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1214870C" w:rsidR="0011347F" w:rsidRPr="00F87A45" w:rsidRDefault="0011347F" w:rsidP="0011347F">
      <w:pPr>
        <w:pStyle w:val="Header"/>
        <w:tabs>
          <w:tab w:val="right" w:pos="8280"/>
          <w:tab w:val="right" w:pos="9639"/>
        </w:tabs>
        <w:jc w:val="both"/>
        <w:rPr>
          <w:rFonts w:cs="Arial"/>
          <w:noProof w:val="0"/>
          <w:sz w:val="24"/>
        </w:rPr>
      </w:pPr>
      <w:r w:rsidRPr="000F38E0">
        <w:rPr>
          <w:rFonts w:cs="Arial"/>
          <w:sz w:val="24"/>
          <w:szCs w:val="24"/>
        </w:rPr>
        <w:t>3GPP TSG-RAN WG4 Meeting #1</w:t>
      </w:r>
      <w:r w:rsidR="00F07B5F" w:rsidRPr="000F38E0">
        <w:rPr>
          <w:rFonts w:cs="Arial"/>
          <w:sz w:val="24"/>
          <w:szCs w:val="24"/>
        </w:rPr>
        <w:t>1</w:t>
      </w:r>
      <w:r w:rsidR="008738F9">
        <w:rPr>
          <w:rFonts w:cs="Arial"/>
          <w:sz w:val="24"/>
          <w:szCs w:val="24"/>
        </w:rPr>
        <w:t>5</w:t>
      </w:r>
      <w:r w:rsidRPr="000F38E0">
        <w:rPr>
          <w:rFonts w:cs="Arial"/>
          <w:noProof w:val="0"/>
          <w:sz w:val="24"/>
        </w:rPr>
        <w:tab/>
      </w:r>
      <w:r w:rsidR="00925E76" w:rsidRPr="000F38E0">
        <w:rPr>
          <w:rFonts w:cs="Arial"/>
          <w:noProof w:val="0"/>
          <w:sz w:val="24"/>
        </w:rPr>
        <w:tab/>
      </w:r>
      <w:r w:rsidRPr="000F38E0">
        <w:rPr>
          <w:rFonts w:cs="Arial"/>
          <w:noProof w:val="0"/>
          <w:sz w:val="24"/>
        </w:rPr>
        <w:t>R4-</w:t>
      </w:r>
      <w:r w:rsidR="005B01EA">
        <w:rPr>
          <w:rFonts w:cs="Arial"/>
          <w:noProof w:val="0"/>
          <w:sz w:val="24"/>
        </w:rPr>
        <w:t>2506828</w:t>
      </w:r>
    </w:p>
    <w:p w14:paraId="321D1244" w14:textId="6FB3BB6A" w:rsidR="0011347F" w:rsidRPr="00AB081E" w:rsidRDefault="008738F9" w:rsidP="0011347F">
      <w:pPr>
        <w:pStyle w:val="Header"/>
        <w:tabs>
          <w:tab w:val="right" w:pos="8280"/>
          <w:tab w:val="right" w:pos="9639"/>
        </w:tabs>
        <w:jc w:val="both"/>
        <w:rPr>
          <w:rFonts w:cs="Arial"/>
          <w:sz w:val="24"/>
          <w:szCs w:val="24"/>
        </w:rPr>
      </w:pPr>
      <w:r>
        <w:rPr>
          <w:rFonts w:cs="Arial"/>
          <w:sz w:val="24"/>
          <w:szCs w:val="24"/>
        </w:rPr>
        <w:t>St. Julian’s</w:t>
      </w:r>
      <w:r w:rsidR="00D00CC3">
        <w:rPr>
          <w:rFonts w:cs="Arial"/>
          <w:sz w:val="24"/>
          <w:szCs w:val="24"/>
        </w:rPr>
        <w:t xml:space="preserve">, </w:t>
      </w:r>
      <w:r>
        <w:rPr>
          <w:rFonts w:cs="Arial"/>
          <w:sz w:val="24"/>
          <w:szCs w:val="24"/>
        </w:rPr>
        <w:t>Malta</w:t>
      </w:r>
      <w:r w:rsidR="0011347F" w:rsidRPr="00AB081E">
        <w:rPr>
          <w:rFonts w:cs="Arial"/>
          <w:sz w:val="24"/>
          <w:szCs w:val="24"/>
        </w:rPr>
        <w:t xml:space="preserve">, </w:t>
      </w:r>
      <w:r>
        <w:rPr>
          <w:rFonts w:cs="Arial"/>
          <w:sz w:val="24"/>
          <w:szCs w:val="24"/>
        </w:rPr>
        <w:t>19</w:t>
      </w:r>
      <w:r w:rsidR="003E3880" w:rsidRPr="003E3880">
        <w:rPr>
          <w:rFonts w:cs="Arial"/>
          <w:sz w:val="24"/>
          <w:szCs w:val="24"/>
          <w:vertAlign w:val="superscript"/>
        </w:rPr>
        <w:t>th</w:t>
      </w:r>
      <w:r w:rsidR="003E3880">
        <w:rPr>
          <w:rFonts w:cs="Arial"/>
          <w:sz w:val="24"/>
          <w:szCs w:val="24"/>
        </w:rPr>
        <w:t xml:space="preserve"> – </w:t>
      </w:r>
      <w:r>
        <w:rPr>
          <w:rFonts w:cs="Arial"/>
          <w:sz w:val="24"/>
          <w:szCs w:val="24"/>
        </w:rPr>
        <w:t>23</w:t>
      </w:r>
      <w:r w:rsidRPr="008738F9">
        <w:rPr>
          <w:rFonts w:cs="Arial"/>
          <w:sz w:val="24"/>
          <w:szCs w:val="24"/>
          <w:vertAlign w:val="superscript"/>
        </w:rPr>
        <w:t>rd</w:t>
      </w:r>
      <w:r>
        <w:rPr>
          <w:rFonts w:cs="Arial"/>
          <w:sz w:val="24"/>
          <w:szCs w:val="24"/>
        </w:rPr>
        <w:t xml:space="preserve"> May</w:t>
      </w:r>
      <w:r w:rsidR="00665FD6">
        <w:rPr>
          <w:rFonts w:cs="Arial"/>
          <w:sz w:val="24"/>
          <w:szCs w:val="24"/>
        </w:rPr>
        <w:t xml:space="preserve"> 2025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14769FE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2F7333">
        <w:rPr>
          <w:rFonts w:ascii="Arial" w:hAnsi="Arial" w:cs="Arial"/>
          <w:b/>
          <w:sz w:val="24"/>
        </w:rPr>
        <w:t>7.18.2</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4D1CD6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2F7333" w:rsidRPr="002F7333">
        <w:rPr>
          <w:rFonts w:ascii="Arial" w:hAnsi="Arial" w:cs="Arial"/>
          <w:b/>
          <w:sz w:val="24"/>
        </w:rPr>
        <w:t xml:space="preserve">Views on RRM enhancements </w:t>
      </w:r>
      <w:r w:rsidR="00FB3EEE">
        <w:rPr>
          <w:rFonts w:ascii="Arial" w:hAnsi="Arial" w:cs="Arial"/>
          <w:b/>
          <w:sz w:val="24"/>
        </w:rPr>
        <w:t>ph5 RAN4 UE features in Rel-19</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3D8D5DC3" w14:textId="77777777" w:rsidR="0009401B" w:rsidRPr="00146B4F" w:rsidRDefault="0009401B" w:rsidP="0009401B">
      <w:pPr>
        <w:pStyle w:val="Heading1"/>
      </w:pPr>
      <w:r w:rsidRPr="00146B4F">
        <w:t>Introduction</w:t>
      </w:r>
    </w:p>
    <w:p w14:paraId="7352C473" w14:textId="77777777" w:rsidR="0009401B" w:rsidRDefault="0009401B" w:rsidP="0009401B">
      <w:pPr>
        <w:jc w:val="both"/>
      </w:pPr>
      <w:r>
        <w:t>The Rel-19 RAN4 UE feature list discussions start in this meeting with the guidance for drafting RAN4 UE feature list as in the below box.</w:t>
      </w:r>
    </w:p>
    <w:tbl>
      <w:tblPr>
        <w:tblStyle w:val="TableGrid"/>
        <w:tblW w:w="0" w:type="auto"/>
        <w:tblLook w:val="04A0" w:firstRow="1" w:lastRow="0" w:firstColumn="1" w:lastColumn="0" w:noHBand="0" w:noVBand="1"/>
      </w:tblPr>
      <w:tblGrid>
        <w:gridCol w:w="9621"/>
      </w:tblGrid>
      <w:tr w:rsidR="0009401B" w14:paraId="318B7E85" w14:textId="77777777" w:rsidTr="005023CE">
        <w:tc>
          <w:tcPr>
            <w:tcW w:w="9621" w:type="dxa"/>
          </w:tcPr>
          <w:p w14:paraId="49475BF9" w14:textId="77777777" w:rsidR="0009401B" w:rsidRDefault="0009401B" w:rsidP="005023CE">
            <w:pPr>
              <w:rPr>
                <w:rFonts w:ascii="Arial" w:eastAsia="MS Mincho" w:hAnsi="Arial" w:cs="Arial"/>
                <w:color w:val="0070C0"/>
                <w:sz w:val="18"/>
                <w:szCs w:val="18"/>
                <w:lang w:eastAsia="ja-JP"/>
              </w:rPr>
            </w:pPr>
            <w:r>
              <w:rPr>
                <w:rFonts w:ascii="Arial" w:eastAsia="MS Mincho" w:hAnsi="Arial" w:cs="Arial"/>
                <w:color w:val="0070C0"/>
                <w:sz w:val="18"/>
                <w:szCs w:val="18"/>
                <w:lang w:eastAsia="ja-JP"/>
              </w:rPr>
              <w:t>RAN4 Chair:</w:t>
            </w:r>
          </w:p>
          <w:p w14:paraId="51A04462" w14:textId="77777777" w:rsidR="0009401B" w:rsidRPr="00C44876" w:rsidRDefault="0009401B" w:rsidP="005023CE">
            <w:pPr>
              <w:ind w:left="708"/>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 xml:space="preserve">Single contribution per company is allowed </w:t>
            </w:r>
            <w:r>
              <w:rPr>
                <w:rFonts w:ascii="Arial" w:eastAsia="MS Mincho" w:hAnsi="Arial" w:cs="Arial"/>
                <w:color w:val="0070C0"/>
                <w:sz w:val="18"/>
                <w:szCs w:val="18"/>
                <w:lang w:eastAsia="ja-JP"/>
              </w:rPr>
              <w:t>in this agenda</w:t>
            </w:r>
            <w:r w:rsidRPr="00C44876">
              <w:rPr>
                <w:rFonts w:ascii="Arial" w:eastAsia="MS Mincho" w:hAnsi="Arial" w:cs="Arial"/>
                <w:color w:val="0070C0"/>
                <w:sz w:val="18"/>
                <w:szCs w:val="18"/>
                <w:lang w:eastAsia="ja-JP"/>
              </w:rPr>
              <w:t xml:space="preserve"> with the summary of proposed RAN4 related feature list. After the decision is made under the agenda of the individual WI, the corresponding UE capability will be captured in the Rel-19 feature list under this agenda.</w:t>
            </w:r>
          </w:p>
          <w:p w14:paraId="0C6C5725" w14:textId="77777777" w:rsidR="0009401B" w:rsidRPr="00C44876" w:rsidRDefault="0009401B" w:rsidP="005023CE">
            <w:pPr>
              <w:ind w:left="708"/>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The proponents also need submit the contribution with details to the agenda of the corresponding WI under "7.xx.xx General aspects" and the decision should be made under the agenda of the individual WI. </w:t>
            </w:r>
          </w:p>
          <w:p w14:paraId="3357DD5D" w14:textId="77777777" w:rsidR="0009401B" w:rsidRDefault="0009401B" w:rsidP="005023CE">
            <w:pPr>
              <w:ind w:left="708"/>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If there is no corresponding agenda, the proponents can directly submit the contributions with technique details in the dedicated agenda for Rel-19 feature list, and the decision will be made under this agenda.</w:t>
            </w:r>
          </w:p>
          <w:p w14:paraId="4CD41818" w14:textId="77777777" w:rsidR="0009401B" w:rsidRDefault="0009401B" w:rsidP="005023CE">
            <w:pPr>
              <w:rPr>
                <w:rFonts w:ascii="Arial" w:eastAsia="MS Mincho" w:hAnsi="Arial" w:cs="Arial"/>
                <w:color w:val="0070C0"/>
                <w:sz w:val="18"/>
                <w:szCs w:val="18"/>
                <w:lang w:eastAsia="ja-JP"/>
              </w:rPr>
            </w:pPr>
            <w:r>
              <w:rPr>
                <w:rFonts w:ascii="Arial" w:eastAsia="MS Mincho" w:hAnsi="Arial" w:cs="Arial"/>
                <w:color w:val="0070C0"/>
                <w:sz w:val="18"/>
                <w:szCs w:val="18"/>
                <w:lang w:eastAsia="ja-JP"/>
              </w:rPr>
              <w:t>Moderator:</w:t>
            </w:r>
          </w:p>
          <w:p w14:paraId="7FAD2C5A" w14:textId="77777777" w:rsidR="0009401B" w:rsidRPr="005E1FE7" w:rsidRDefault="0009401B" w:rsidP="005023CE">
            <w:pPr>
              <w:ind w:left="840"/>
              <w:rPr>
                <w:rFonts w:ascii="Arial" w:eastAsia="MS Mincho" w:hAnsi="Arial" w:cs="Arial"/>
                <w:color w:val="0070C0"/>
                <w:sz w:val="18"/>
                <w:szCs w:val="18"/>
                <w:lang w:eastAsia="ja-JP"/>
              </w:rPr>
            </w:pPr>
            <w:r w:rsidRPr="006449B1">
              <w:rPr>
                <w:rFonts w:ascii="Arial" w:eastAsia="MS Mincho" w:hAnsi="Arial" w:cs="Arial" w:hint="eastAsia"/>
                <w:color w:val="0070C0"/>
                <w:sz w:val="18"/>
                <w:szCs w:val="18"/>
                <w:lang w:val="en-IE" w:eastAsia="ja-JP"/>
              </w:rPr>
              <w:t>It is highly appreciated that </w:t>
            </w:r>
            <w:r w:rsidRPr="006449B1">
              <w:rPr>
                <w:rFonts w:ascii="Arial" w:eastAsia="MS Mincho" w:hAnsi="Arial" w:cs="Arial"/>
                <w:color w:val="0070C0"/>
                <w:sz w:val="18"/>
                <w:szCs w:val="18"/>
                <w:lang w:val="en-IE" w:eastAsia="ja-JP"/>
              </w:rPr>
              <w:t>rapporteur companies can submit the FGs for your own WI under agenda AI.8. And in your contribution, please clarify the status of each FG, e.g. whether it had already been agreed  in previous RAN4 meetings.</w:t>
            </w:r>
          </w:p>
        </w:tc>
      </w:tr>
    </w:tbl>
    <w:p w14:paraId="4F8177AD" w14:textId="77777777" w:rsidR="0009401B" w:rsidRDefault="0009401B" w:rsidP="0009401B">
      <w:pPr>
        <w:jc w:val="both"/>
      </w:pPr>
      <w:r>
        <w:t>In this paper we provide information on the less than 5MHz CA/DC UE features in Rel-19. There is no new UE capabilities signalling needed in TS 38.306 and we propose to record the UE features in the feature list and TR 38.822 in Rel-19.</w:t>
      </w:r>
    </w:p>
    <w:p w14:paraId="5C1BA16E" w14:textId="4237F7C9" w:rsidR="003044C5" w:rsidRDefault="003044C5" w:rsidP="003044C5">
      <w:pPr>
        <w:pStyle w:val="Heading1"/>
      </w:pPr>
      <w:r>
        <w:t xml:space="preserve">UE features in Rel-19 </w:t>
      </w:r>
      <w:r w:rsidR="0009401B">
        <w:t>RRM enhancements ph5</w:t>
      </w:r>
    </w:p>
    <w:p w14:paraId="4DB504A8" w14:textId="77777777" w:rsidR="00041E76" w:rsidRDefault="00041E76" w:rsidP="00041E76">
      <w:r>
        <w:t>Regarding CSSF outside gap enhancements, the group agreed to introduce 2 UE feature groups in the last meeting:</w:t>
      </w:r>
    </w:p>
    <w:tbl>
      <w:tblPr>
        <w:tblStyle w:val="TableGrid"/>
        <w:tblW w:w="0" w:type="auto"/>
        <w:tblLook w:val="04A0" w:firstRow="1" w:lastRow="0" w:firstColumn="1" w:lastColumn="0" w:noHBand="0" w:noVBand="1"/>
      </w:tblPr>
      <w:tblGrid>
        <w:gridCol w:w="9175"/>
      </w:tblGrid>
      <w:tr w:rsidR="00041E76" w14:paraId="04B415D6" w14:textId="77777777" w:rsidTr="005023CE">
        <w:tc>
          <w:tcPr>
            <w:tcW w:w="9175" w:type="dxa"/>
          </w:tcPr>
          <w:p w14:paraId="34808955" w14:textId="77777777" w:rsidR="00041E76" w:rsidRPr="00D52E24" w:rsidRDefault="00041E76" w:rsidP="005023CE">
            <w:pPr>
              <w:rPr>
                <w:b/>
                <w:u w:val="single"/>
                <w:lang w:val="en-US"/>
              </w:rPr>
            </w:pPr>
            <w:r w:rsidRPr="00D52E24">
              <w:rPr>
                <w:b/>
                <w:u w:val="single"/>
                <w:lang w:val="en-US"/>
              </w:rPr>
              <w:t>Issue 1-4-1: UE capability for CSSF enhancement</w:t>
            </w:r>
          </w:p>
          <w:p w14:paraId="422155B9" w14:textId="77777777" w:rsidR="00041E76" w:rsidRPr="00D52E24" w:rsidRDefault="00041E76" w:rsidP="005023CE">
            <w:pPr>
              <w:rPr>
                <w:lang w:val="en-US"/>
              </w:rPr>
            </w:pPr>
          </w:p>
          <w:p w14:paraId="13E27DDD" w14:textId="77777777" w:rsidR="00041E76" w:rsidRPr="00D52E24" w:rsidRDefault="00041E76" w:rsidP="005023CE">
            <w:pPr>
              <w:rPr>
                <w:lang w:val="en-US"/>
              </w:rPr>
            </w:pPr>
            <w:r w:rsidRPr="00D52E24">
              <w:rPr>
                <w:lang w:val="en-US"/>
              </w:rPr>
              <w:t>Agreement:</w:t>
            </w:r>
          </w:p>
          <w:p w14:paraId="73035116" w14:textId="77777777" w:rsidR="00041E76" w:rsidRPr="00893DD7" w:rsidRDefault="00041E76" w:rsidP="00041E76">
            <w:pPr>
              <w:numPr>
                <w:ilvl w:val="0"/>
                <w:numId w:val="16"/>
              </w:numPr>
              <w:rPr>
                <w:lang w:val="en-IE"/>
              </w:rPr>
            </w:pPr>
            <w:r w:rsidRPr="00893DD7">
              <w:rPr>
                <w:lang w:val="en-IE"/>
              </w:rPr>
              <w:t>UE feature #1: Define UE capability for solution 1, further discuss whether it is per-UE or per-FR.</w:t>
            </w:r>
          </w:p>
          <w:p w14:paraId="614AB5F9" w14:textId="77777777" w:rsidR="00041E76" w:rsidRPr="00893DD7" w:rsidRDefault="00041E76" w:rsidP="00041E76">
            <w:pPr>
              <w:numPr>
                <w:ilvl w:val="0"/>
                <w:numId w:val="16"/>
              </w:numPr>
              <w:rPr>
                <w:lang w:val="en-IE"/>
              </w:rPr>
            </w:pPr>
            <w:r w:rsidRPr="00893DD7">
              <w:rPr>
                <w:lang w:val="en-IE"/>
              </w:rPr>
              <w:t xml:space="preserve">UE feature #2: Define UE capability for solution 3, </w:t>
            </w:r>
            <w:r w:rsidRPr="00893DD7">
              <w:rPr>
                <w:iCs/>
                <w:lang w:val="en-IE"/>
              </w:rPr>
              <w:t>the UE capability is defined separately for {FR1 only CA and FR1 only NR-DC}, {FR1 only EN-DC}, {FR1+FR2 CA}, {FR1+FR2 NR-DC} in the same FG.</w:t>
            </w:r>
          </w:p>
          <w:p w14:paraId="0A33EA67" w14:textId="77777777" w:rsidR="00041E76" w:rsidRPr="00D52E24" w:rsidRDefault="00041E76" w:rsidP="005023CE">
            <w:pPr>
              <w:rPr>
                <w:lang w:val="en-US"/>
              </w:rPr>
            </w:pPr>
          </w:p>
        </w:tc>
      </w:tr>
    </w:tbl>
    <w:p w14:paraId="0BB670DC" w14:textId="77777777" w:rsidR="00041E76" w:rsidRDefault="00041E76" w:rsidP="00041E76">
      <w:r>
        <w:t>Regarding BSF enhancements there were also agreements:</w:t>
      </w:r>
    </w:p>
    <w:tbl>
      <w:tblPr>
        <w:tblStyle w:val="TableGrid"/>
        <w:tblW w:w="0" w:type="auto"/>
        <w:tblLook w:val="04A0" w:firstRow="1" w:lastRow="0" w:firstColumn="1" w:lastColumn="0" w:noHBand="0" w:noVBand="1"/>
      </w:tblPr>
      <w:tblGrid>
        <w:gridCol w:w="9175"/>
      </w:tblGrid>
      <w:tr w:rsidR="00041E76" w14:paraId="71593D73" w14:textId="77777777" w:rsidTr="005023CE">
        <w:tc>
          <w:tcPr>
            <w:tcW w:w="9175" w:type="dxa"/>
          </w:tcPr>
          <w:p w14:paraId="711471A6" w14:textId="77777777" w:rsidR="00041E76" w:rsidRPr="00314809" w:rsidRDefault="00041E76" w:rsidP="00041E76">
            <w:pPr>
              <w:numPr>
                <w:ilvl w:val="0"/>
                <w:numId w:val="17"/>
              </w:numPr>
              <w:rPr>
                <w:lang w:val="en-US"/>
              </w:rPr>
            </w:pPr>
            <w:r w:rsidRPr="00314809">
              <w:rPr>
                <w:u w:val="single"/>
                <w:lang w:val="en-US"/>
              </w:rPr>
              <w:t>Issue 1-2-2: Solutions to apply/specify L3 measurement delay reduction by optimizing Rx BSF</w:t>
            </w:r>
          </w:p>
          <w:p w14:paraId="3858E351" w14:textId="77777777" w:rsidR="00041E76" w:rsidRPr="00314809" w:rsidRDefault="00041E76" w:rsidP="005023CE">
            <w:r w:rsidRPr="00314809">
              <w:t>Agreement in the ad-hoc:</w:t>
            </w:r>
          </w:p>
          <w:p w14:paraId="45157790" w14:textId="77777777" w:rsidR="00041E76" w:rsidRPr="00314809" w:rsidRDefault="00041E76" w:rsidP="00041E76">
            <w:pPr>
              <w:numPr>
                <w:ilvl w:val="0"/>
                <w:numId w:val="17"/>
              </w:numPr>
            </w:pPr>
            <w:r w:rsidRPr="00314809">
              <w:rPr>
                <w:bCs/>
                <w:iCs/>
              </w:rPr>
              <w:t>Introduce the UE capability of reduced N, the values of which are {2, 4 and 6}</w:t>
            </w:r>
            <w:r w:rsidRPr="00314809">
              <w:t xml:space="preserve">. And UE chooses one value to report according to its capability. FFS the granularity of the UE capability in issue 1-2-4. </w:t>
            </w:r>
          </w:p>
          <w:p w14:paraId="6398A0AF" w14:textId="77777777" w:rsidR="00041E76" w:rsidRDefault="00041E76" w:rsidP="005023CE"/>
        </w:tc>
      </w:tr>
    </w:tbl>
    <w:p w14:paraId="079769DB" w14:textId="77777777" w:rsidR="00041E76" w:rsidRDefault="00041E76" w:rsidP="00041E76">
      <w:r>
        <w:t>Note that there is NO need to introduce the UE capabilities signalling for supporting fast SCell activation requirements with R18 EMR.</w:t>
      </w:r>
    </w:p>
    <w:p w14:paraId="4B42ED25" w14:textId="57A220C5" w:rsidR="00AD0A48" w:rsidRDefault="00041E76" w:rsidP="00431E43">
      <w:r>
        <w:t>W</w:t>
      </w:r>
      <w:r w:rsidR="00AD0A48">
        <w:t>e propose the below features for this work item.</w:t>
      </w:r>
      <w:r w:rsidR="00D027AB">
        <w:t xml:space="preserve"> We also capture the</w:t>
      </w:r>
      <w:r w:rsidR="00CA3927">
        <w:t xml:space="preserve"> below</w:t>
      </w:r>
      <w:r w:rsidR="00D027AB">
        <w:t xml:space="preserve"> table in our AI 8 paper [</w:t>
      </w:r>
      <w:r>
        <w:t>1</w:t>
      </w:r>
      <w:r w:rsidR="00D027AB">
        <w:t>].</w:t>
      </w:r>
    </w:p>
    <w:p w14:paraId="69F6EF5D" w14:textId="77777777" w:rsidR="006C5645" w:rsidRDefault="006C5645" w:rsidP="00431E43">
      <w:pPr>
        <w:sectPr w:rsidR="006C5645" w:rsidSect="004570B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pPr>
    </w:p>
    <w:p w14:paraId="0A663E2A" w14:textId="0F3200D7" w:rsidR="00AD0A48" w:rsidRDefault="006C5645" w:rsidP="00431E43">
      <w:pPr>
        <w:rPr>
          <w:b/>
          <w:bCs/>
        </w:rPr>
      </w:pPr>
      <w:r w:rsidRPr="006C5645">
        <w:rPr>
          <w:b/>
          <w:bCs/>
        </w:rPr>
        <w:t xml:space="preserve">Table: Rel-19 RAN4 </w:t>
      </w:r>
      <w:r w:rsidR="00C71F6F">
        <w:rPr>
          <w:b/>
          <w:bCs/>
        </w:rPr>
        <w:t xml:space="preserve">UE </w:t>
      </w:r>
      <w:r w:rsidRPr="006C5645">
        <w:rPr>
          <w:b/>
          <w:bCs/>
        </w:rPr>
        <w:t xml:space="preserve">feature list for </w:t>
      </w:r>
      <w:r w:rsidR="00C71F6F" w:rsidRPr="008E09CD">
        <w:rPr>
          <w:b/>
          <w:bCs/>
        </w:rPr>
        <w:t>NR_RRM_Ph5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687"/>
        <w:gridCol w:w="1407"/>
        <w:gridCol w:w="3637"/>
        <w:gridCol w:w="1349"/>
        <w:gridCol w:w="1096"/>
        <w:gridCol w:w="1306"/>
        <w:gridCol w:w="1397"/>
        <w:gridCol w:w="1147"/>
        <w:gridCol w:w="1418"/>
        <w:gridCol w:w="1418"/>
        <w:gridCol w:w="1551"/>
        <w:gridCol w:w="1323"/>
        <w:gridCol w:w="1907"/>
      </w:tblGrid>
      <w:tr w:rsidR="00C71F6F" w:rsidRPr="00F218D2" w14:paraId="58DCA801" w14:textId="77777777" w:rsidTr="005023CE">
        <w:trPr>
          <w:trHeight w:val="20"/>
        </w:trPr>
        <w:tc>
          <w:tcPr>
            <w:tcW w:w="442" w:type="pct"/>
            <w:shd w:val="clear" w:color="auto" w:fill="auto"/>
          </w:tcPr>
          <w:p w14:paraId="211A7BEE"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Features</w:t>
            </w:r>
          </w:p>
        </w:tc>
        <w:tc>
          <w:tcPr>
            <w:tcW w:w="159" w:type="pct"/>
            <w:shd w:val="clear" w:color="auto" w:fill="auto"/>
          </w:tcPr>
          <w:p w14:paraId="10111FD2"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Index</w:t>
            </w:r>
          </w:p>
        </w:tc>
        <w:tc>
          <w:tcPr>
            <w:tcW w:w="326" w:type="pct"/>
            <w:shd w:val="clear" w:color="auto" w:fill="auto"/>
          </w:tcPr>
          <w:p w14:paraId="7BFE8444"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Feature group</w:t>
            </w:r>
          </w:p>
        </w:tc>
        <w:tc>
          <w:tcPr>
            <w:tcW w:w="844" w:type="pct"/>
            <w:shd w:val="clear" w:color="auto" w:fill="auto"/>
          </w:tcPr>
          <w:p w14:paraId="6E2521C2" w14:textId="77777777" w:rsidR="00C71F6F" w:rsidRPr="00F218D2" w:rsidRDefault="00C71F6F" w:rsidP="005023CE">
            <w:pPr>
              <w:keepNext/>
              <w:keepLines/>
              <w:snapToGrid w:val="0"/>
              <w:jc w:val="center"/>
              <w:rPr>
                <w:rFonts w:ascii="Arial" w:hAnsi="Arial" w:cs="Arial"/>
                <w:b/>
                <w:sz w:val="18"/>
              </w:rPr>
            </w:pPr>
            <w:r w:rsidRPr="00F218D2">
              <w:rPr>
                <w:rFonts w:ascii="Arial" w:eastAsia="Times New Roman" w:hAnsi="Arial" w:cs="Arial"/>
                <w:b/>
                <w:sz w:val="18"/>
              </w:rPr>
              <w:t>Components</w:t>
            </w:r>
          </w:p>
          <w:p w14:paraId="218CEF76" w14:textId="77777777" w:rsidR="00C71F6F" w:rsidRPr="00F218D2" w:rsidRDefault="00C71F6F" w:rsidP="005023CE">
            <w:pPr>
              <w:keepNext/>
              <w:keepLines/>
              <w:snapToGrid w:val="0"/>
              <w:jc w:val="center"/>
              <w:rPr>
                <w:rFonts w:ascii="Arial" w:hAnsi="Arial" w:cs="Arial"/>
                <w:b/>
                <w:sz w:val="18"/>
              </w:rPr>
            </w:pPr>
          </w:p>
        </w:tc>
        <w:tc>
          <w:tcPr>
            <w:tcW w:w="313" w:type="pct"/>
            <w:shd w:val="clear" w:color="auto" w:fill="auto"/>
          </w:tcPr>
          <w:p w14:paraId="36CB4F92"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254" w:type="pct"/>
            <w:shd w:val="clear" w:color="auto" w:fill="auto"/>
          </w:tcPr>
          <w:p w14:paraId="30B85561"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303" w:type="pct"/>
            <w:shd w:val="clear" w:color="auto" w:fill="auto"/>
          </w:tcPr>
          <w:p w14:paraId="2AB02CB4"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324" w:type="pct"/>
          </w:tcPr>
          <w:p w14:paraId="43AFAD4A" w14:textId="77777777" w:rsidR="00C71F6F" w:rsidRPr="00F218D2" w:rsidRDefault="00C71F6F" w:rsidP="005023CE">
            <w:pPr>
              <w:keepNext/>
              <w:keepLines/>
              <w:snapToGrid w:val="0"/>
              <w:rPr>
                <w:rFonts w:ascii="Arial" w:hAnsi="Arial" w:cs="Arial"/>
                <w:b/>
                <w:sz w:val="18"/>
              </w:rPr>
            </w:pPr>
            <w:r w:rsidRPr="00F218D2">
              <w:rPr>
                <w:rFonts w:ascii="Arial" w:hAnsi="Arial" w:cs="Arial"/>
                <w:b/>
                <w:sz w:val="18"/>
              </w:rPr>
              <w:t>Consequence if the feature is not supported by the UE</w:t>
            </w:r>
          </w:p>
        </w:tc>
        <w:tc>
          <w:tcPr>
            <w:tcW w:w="266" w:type="pct"/>
            <w:shd w:val="clear" w:color="auto" w:fill="auto"/>
          </w:tcPr>
          <w:p w14:paraId="4597B6B1" w14:textId="77777777" w:rsidR="00C71F6F" w:rsidRPr="00F218D2" w:rsidRDefault="00C71F6F" w:rsidP="005023CE">
            <w:pPr>
              <w:keepNext/>
              <w:keepLines/>
              <w:snapToGrid w:val="0"/>
              <w:rPr>
                <w:rFonts w:ascii="Arial" w:hAnsi="Arial" w:cs="Arial"/>
                <w:b/>
                <w:sz w:val="18"/>
              </w:rPr>
            </w:pPr>
            <w:r w:rsidRPr="00F218D2">
              <w:rPr>
                <w:rFonts w:ascii="Arial" w:hAnsi="Arial" w:cs="Arial"/>
                <w:b/>
                <w:sz w:val="18"/>
              </w:rPr>
              <w:t>Type</w:t>
            </w:r>
          </w:p>
          <w:p w14:paraId="684870BA" w14:textId="77777777" w:rsidR="00C71F6F" w:rsidRPr="00F218D2" w:rsidRDefault="00C71F6F" w:rsidP="005023CE">
            <w:pPr>
              <w:keepNext/>
              <w:keepLines/>
              <w:snapToGrid w:val="0"/>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329" w:type="pct"/>
            <w:shd w:val="clear" w:color="auto" w:fill="auto"/>
          </w:tcPr>
          <w:p w14:paraId="3E1973E6"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329" w:type="pct"/>
            <w:shd w:val="clear" w:color="auto" w:fill="auto"/>
          </w:tcPr>
          <w:p w14:paraId="718020B5"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360" w:type="pct"/>
          </w:tcPr>
          <w:p w14:paraId="5B73BE02"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07" w:type="pct"/>
            <w:shd w:val="clear" w:color="auto" w:fill="auto"/>
          </w:tcPr>
          <w:p w14:paraId="024D2F1E"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Note</w:t>
            </w:r>
          </w:p>
        </w:tc>
        <w:tc>
          <w:tcPr>
            <w:tcW w:w="442" w:type="pct"/>
            <w:shd w:val="clear" w:color="auto" w:fill="auto"/>
          </w:tcPr>
          <w:p w14:paraId="661543F3" w14:textId="77777777" w:rsidR="00C71F6F" w:rsidRPr="00F218D2" w:rsidRDefault="00C71F6F" w:rsidP="005023CE">
            <w:pPr>
              <w:keepNext/>
              <w:keepLines/>
              <w:snapToGrid w:val="0"/>
              <w:jc w:val="center"/>
              <w:rPr>
                <w:rFonts w:ascii="Arial" w:eastAsia="Times New Roman" w:hAnsi="Arial" w:cs="Arial"/>
                <w:b/>
                <w:sz w:val="18"/>
              </w:rPr>
            </w:pPr>
            <w:r w:rsidRPr="00F218D2">
              <w:rPr>
                <w:rFonts w:ascii="Arial" w:eastAsia="Times New Roman" w:hAnsi="Arial" w:cs="Arial"/>
                <w:b/>
                <w:sz w:val="18"/>
              </w:rPr>
              <w:t>Mandatory/Optional</w:t>
            </w:r>
          </w:p>
        </w:tc>
      </w:tr>
      <w:tr w:rsidR="00C71F6F" w:rsidRPr="002C2167" w14:paraId="7163B1E2" w14:textId="77777777" w:rsidTr="005023CE">
        <w:trPr>
          <w:trHeight w:val="20"/>
        </w:trPr>
        <w:tc>
          <w:tcPr>
            <w:tcW w:w="442" w:type="pct"/>
            <w:shd w:val="clear" w:color="auto" w:fill="auto"/>
          </w:tcPr>
          <w:p w14:paraId="24262055" w14:textId="77777777" w:rsidR="00C71F6F" w:rsidRPr="002C2167" w:rsidRDefault="00C71F6F" w:rsidP="005023CE">
            <w:pPr>
              <w:keepNext/>
              <w:keepLines/>
              <w:snapToGrid w:val="0"/>
              <w:rPr>
                <w:rFonts w:ascii="Arial" w:eastAsiaTheme="minorEastAsia" w:hAnsi="Arial" w:cs="Arial"/>
                <w:sz w:val="18"/>
                <w:szCs w:val="18"/>
              </w:rPr>
            </w:pPr>
            <w:r w:rsidRPr="002C2167">
              <w:rPr>
                <w:rFonts w:ascii="Arial" w:eastAsiaTheme="minorEastAsia" w:hAnsi="Arial" w:cs="Arial" w:hint="eastAsia"/>
                <w:sz w:val="18"/>
                <w:szCs w:val="18"/>
              </w:rPr>
              <w:t xml:space="preserve">51. </w:t>
            </w:r>
            <w:r w:rsidRPr="002C2167">
              <w:rPr>
                <w:rFonts w:ascii="Arial" w:eastAsiaTheme="minorEastAsia" w:hAnsi="Arial" w:cs="Arial"/>
                <w:sz w:val="18"/>
                <w:szCs w:val="18"/>
              </w:rPr>
              <w:t>NR_RRM_Ph5</w:t>
            </w:r>
          </w:p>
          <w:p w14:paraId="65B31AEB" w14:textId="77777777" w:rsidR="00C71F6F" w:rsidRPr="002C2167" w:rsidRDefault="00C71F6F" w:rsidP="005023CE">
            <w:pPr>
              <w:keepNext/>
              <w:keepLines/>
              <w:snapToGrid w:val="0"/>
              <w:rPr>
                <w:rFonts w:ascii="Arial" w:eastAsiaTheme="minorEastAsia" w:hAnsi="Arial" w:cs="Arial"/>
                <w:sz w:val="18"/>
                <w:szCs w:val="18"/>
              </w:rPr>
            </w:pPr>
          </w:p>
        </w:tc>
        <w:tc>
          <w:tcPr>
            <w:tcW w:w="159" w:type="pct"/>
            <w:shd w:val="clear" w:color="auto" w:fill="auto"/>
          </w:tcPr>
          <w:p w14:paraId="231C927F" w14:textId="77777777" w:rsidR="00C71F6F" w:rsidRPr="002C2167" w:rsidRDefault="00C71F6F" w:rsidP="005023CE">
            <w:pPr>
              <w:keepNext/>
              <w:keepLines/>
              <w:snapToGrid w:val="0"/>
              <w:rPr>
                <w:rFonts w:ascii="Arial" w:eastAsiaTheme="minorEastAsia" w:hAnsi="Arial" w:cs="Arial"/>
                <w:sz w:val="18"/>
              </w:rPr>
            </w:pPr>
            <w:r w:rsidRPr="002C2167">
              <w:rPr>
                <w:rFonts w:ascii="Arial" w:eastAsiaTheme="minorEastAsia" w:hAnsi="Arial" w:cs="Arial" w:hint="eastAsia"/>
                <w:sz w:val="18"/>
              </w:rPr>
              <w:t>51-1</w:t>
            </w:r>
          </w:p>
        </w:tc>
        <w:tc>
          <w:tcPr>
            <w:tcW w:w="326" w:type="pct"/>
            <w:shd w:val="clear" w:color="auto" w:fill="auto"/>
          </w:tcPr>
          <w:p w14:paraId="1A2CE5E9" w14:textId="77777777" w:rsidR="00C71F6F" w:rsidRPr="002C2167" w:rsidRDefault="00C71F6F" w:rsidP="005023CE">
            <w:pPr>
              <w:keepNext/>
              <w:keepLines/>
              <w:snapToGrid w:val="0"/>
              <w:rPr>
                <w:rFonts w:ascii="Arial" w:hAnsi="Arial" w:cs="Arial"/>
                <w:sz w:val="18"/>
              </w:rPr>
            </w:pPr>
            <w:r w:rsidRPr="002C2167">
              <w:rPr>
                <w:rFonts w:ascii="Arial" w:hAnsi="Arial" w:cs="Arial"/>
                <w:sz w:val="18"/>
              </w:rPr>
              <w:t xml:space="preserve">UE support on solution 1 for CSSF outside gap enhancements </w:t>
            </w:r>
          </w:p>
        </w:tc>
        <w:tc>
          <w:tcPr>
            <w:tcW w:w="844" w:type="pct"/>
            <w:shd w:val="clear" w:color="auto" w:fill="auto"/>
          </w:tcPr>
          <w:p w14:paraId="477CD1F8" w14:textId="77777777" w:rsidR="00C71F6F" w:rsidRPr="002C2167" w:rsidRDefault="00C71F6F" w:rsidP="00C71F6F">
            <w:pPr>
              <w:pStyle w:val="ListParagraph"/>
              <w:keepNext/>
              <w:keepLines/>
              <w:numPr>
                <w:ilvl w:val="0"/>
                <w:numId w:val="18"/>
              </w:numPr>
              <w:snapToGrid w:val="0"/>
              <w:ind w:left="0"/>
              <w:rPr>
                <w:rFonts w:ascii="Arial" w:hAnsi="Arial" w:cs="Arial"/>
                <w:sz w:val="18"/>
              </w:rPr>
            </w:pPr>
            <w:r w:rsidRPr="002C2167">
              <w:rPr>
                <w:rFonts w:ascii="Arial" w:hAnsi="Arial" w:cs="Arial"/>
                <w:sz w:val="18"/>
              </w:rPr>
              <w:t>1) UE support for reduced CSSF outside gap in CA, NR-DC, EN-DC and NE-DC</w:t>
            </w:r>
          </w:p>
        </w:tc>
        <w:tc>
          <w:tcPr>
            <w:tcW w:w="313" w:type="pct"/>
            <w:shd w:val="clear" w:color="auto" w:fill="auto"/>
          </w:tcPr>
          <w:p w14:paraId="1A8FE506" w14:textId="77777777" w:rsidR="00C71F6F" w:rsidRPr="002C2167" w:rsidRDefault="00C71F6F" w:rsidP="005023CE">
            <w:pPr>
              <w:keepNext/>
              <w:keepLines/>
              <w:snapToGrid w:val="0"/>
              <w:rPr>
                <w:rFonts w:ascii="Arial" w:eastAsia="Times New Roman" w:hAnsi="Arial" w:cs="Arial"/>
                <w:sz w:val="18"/>
              </w:rPr>
            </w:pPr>
            <w:r w:rsidRPr="002C2167">
              <w:rPr>
                <w:rFonts w:ascii="Arial" w:eastAsia="Times New Roman" w:hAnsi="Arial" w:cs="Arial"/>
                <w:sz w:val="18"/>
              </w:rPr>
              <w:t>NA</w:t>
            </w:r>
          </w:p>
        </w:tc>
        <w:tc>
          <w:tcPr>
            <w:tcW w:w="254" w:type="pct"/>
            <w:shd w:val="clear" w:color="auto" w:fill="auto"/>
          </w:tcPr>
          <w:p w14:paraId="1D51C710" w14:textId="77777777" w:rsidR="00C71F6F" w:rsidRPr="002C2167" w:rsidRDefault="00C71F6F" w:rsidP="005023CE">
            <w:pPr>
              <w:keepNext/>
              <w:keepLines/>
              <w:snapToGrid w:val="0"/>
              <w:rPr>
                <w:rFonts w:ascii="Arial" w:hAnsi="Arial" w:cs="Arial"/>
                <w:sz w:val="18"/>
              </w:rPr>
            </w:pPr>
            <w:r w:rsidRPr="002C2167">
              <w:rPr>
                <w:rFonts w:ascii="Arial" w:hAnsi="Arial" w:cs="Arial"/>
                <w:sz w:val="18"/>
              </w:rPr>
              <w:t>Yes</w:t>
            </w:r>
          </w:p>
        </w:tc>
        <w:tc>
          <w:tcPr>
            <w:tcW w:w="303" w:type="pct"/>
            <w:shd w:val="clear" w:color="auto" w:fill="auto"/>
          </w:tcPr>
          <w:p w14:paraId="654E66E9" w14:textId="77777777" w:rsidR="00C71F6F" w:rsidRPr="002C2167" w:rsidRDefault="00C71F6F" w:rsidP="005023CE">
            <w:pPr>
              <w:keepNext/>
              <w:keepLines/>
              <w:snapToGrid w:val="0"/>
              <w:rPr>
                <w:rFonts w:ascii="Arial" w:eastAsia="Gulim" w:hAnsi="Arial" w:cs="Arial"/>
                <w:sz w:val="18"/>
              </w:rPr>
            </w:pPr>
            <w:r w:rsidRPr="002C2167">
              <w:rPr>
                <w:rFonts w:ascii="Arial" w:eastAsia="Gulim" w:hAnsi="Arial" w:cs="Arial"/>
                <w:sz w:val="18"/>
              </w:rPr>
              <w:t>NA</w:t>
            </w:r>
          </w:p>
        </w:tc>
        <w:tc>
          <w:tcPr>
            <w:tcW w:w="324" w:type="pct"/>
          </w:tcPr>
          <w:p w14:paraId="0BCED808" w14:textId="77777777" w:rsidR="00C71F6F" w:rsidRPr="002C2167" w:rsidRDefault="00C71F6F" w:rsidP="005023CE">
            <w:pPr>
              <w:keepNext/>
              <w:keepLines/>
              <w:snapToGrid w:val="0"/>
              <w:rPr>
                <w:rFonts w:ascii="Arial" w:hAnsi="Arial" w:cs="Arial"/>
                <w:sz w:val="18"/>
              </w:rPr>
            </w:pPr>
            <w:r w:rsidRPr="002C2167">
              <w:rPr>
                <w:rFonts w:ascii="Arial" w:hAnsi="Arial" w:cs="Arial"/>
                <w:sz w:val="18"/>
              </w:rPr>
              <w:t>The UE does not support reduced CSSF outside gap value in CA or NR-DC or EN-DC or NE-DC</w:t>
            </w:r>
          </w:p>
        </w:tc>
        <w:tc>
          <w:tcPr>
            <w:tcW w:w="266" w:type="pct"/>
            <w:shd w:val="clear" w:color="auto" w:fill="auto"/>
          </w:tcPr>
          <w:p w14:paraId="19426727" w14:textId="77777777" w:rsidR="00C71F6F" w:rsidRPr="002C2167" w:rsidRDefault="00C71F6F" w:rsidP="005023CE">
            <w:pPr>
              <w:keepNext/>
              <w:keepLines/>
              <w:snapToGrid w:val="0"/>
              <w:rPr>
                <w:rFonts w:ascii="Arial" w:hAnsi="Arial" w:cs="Arial"/>
                <w:sz w:val="18"/>
              </w:rPr>
            </w:pPr>
            <w:r w:rsidRPr="002C2167">
              <w:rPr>
                <w:rFonts w:ascii="Arial" w:hAnsi="Arial" w:cs="Arial"/>
                <w:sz w:val="18"/>
              </w:rPr>
              <w:t>Per-UE</w:t>
            </w:r>
          </w:p>
        </w:tc>
        <w:tc>
          <w:tcPr>
            <w:tcW w:w="329" w:type="pct"/>
            <w:shd w:val="clear" w:color="auto" w:fill="auto"/>
          </w:tcPr>
          <w:p w14:paraId="237BF825" w14:textId="77777777" w:rsidR="00C71F6F" w:rsidRPr="002C2167" w:rsidRDefault="00C71F6F" w:rsidP="005023CE">
            <w:pPr>
              <w:keepNext/>
              <w:keepLines/>
              <w:snapToGrid w:val="0"/>
              <w:rPr>
                <w:rFonts w:ascii="Arial" w:hAnsi="Arial" w:cs="Arial"/>
                <w:sz w:val="18"/>
              </w:rPr>
            </w:pPr>
            <w:r w:rsidRPr="002C2167">
              <w:rPr>
                <w:rFonts w:ascii="Arial" w:hAnsi="Arial" w:cs="Arial"/>
                <w:sz w:val="18"/>
              </w:rPr>
              <w:t>NA</w:t>
            </w:r>
          </w:p>
        </w:tc>
        <w:tc>
          <w:tcPr>
            <w:tcW w:w="329" w:type="pct"/>
            <w:shd w:val="clear" w:color="auto" w:fill="auto"/>
          </w:tcPr>
          <w:p w14:paraId="65EB6706" w14:textId="77777777" w:rsidR="00C71F6F" w:rsidRPr="002C2167" w:rsidRDefault="00C71F6F" w:rsidP="005023CE">
            <w:pPr>
              <w:keepNext/>
              <w:keepLines/>
              <w:snapToGrid w:val="0"/>
              <w:rPr>
                <w:rFonts w:ascii="Arial" w:hAnsi="Arial" w:cs="Arial"/>
                <w:sz w:val="18"/>
              </w:rPr>
            </w:pPr>
            <w:r w:rsidRPr="002C2167">
              <w:rPr>
                <w:rFonts w:ascii="Arial" w:hAnsi="Arial" w:cs="Arial"/>
                <w:sz w:val="18"/>
              </w:rPr>
              <w:t>FR2 only</w:t>
            </w:r>
          </w:p>
        </w:tc>
        <w:tc>
          <w:tcPr>
            <w:tcW w:w="360" w:type="pct"/>
          </w:tcPr>
          <w:p w14:paraId="12DC4B3E" w14:textId="77777777" w:rsidR="00C71F6F" w:rsidRPr="002C2167" w:rsidRDefault="00C71F6F" w:rsidP="005023CE">
            <w:pPr>
              <w:keepNext/>
              <w:keepLines/>
              <w:snapToGrid w:val="0"/>
              <w:rPr>
                <w:rFonts w:ascii="Arial" w:eastAsia="Times New Roman" w:hAnsi="Arial" w:cs="Arial"/>
                <w:sz w:val="18"/>
              </w:rPr>
            </w:pPr>
            <w:r w:rsidRPr="002C2167">
              <w:rPr>
                <w:rFonts w:ascii="Arial" w:eastAsia="Times New Roman" w:hAnsi="Arial" w:cs="Arial"/>
                <w:sz w:val="18"/>
              </w:rPr>
              <w:t>NA</w:t>
            </w:r>
          </w:p>
        </w:tc>
        <w:tc>
          <w:tcPr>
            <w:tcW w:w="307" w:type="pct"/>
            <w:shd w:val="clear" w:color="auto" w:fill="auto"/>
          </w:tcPr>
          <w:p w14:paraId="283F38E1" w14:textId="77777777" w:rsidR="00C71F6F" w:rsidRPr="002C2167" w:rsidRDefault="00C71F6F" w:rsidP="005023CE">
            <w:pPr>
              <w:keepNext/>
              <w:keepLines/>
              <w:snapToGrid w:val="0"/>
              <w:rPr>
                <w:rFonts w:ascii="Arial" w:eastAsia="Times New Roman" w:hAnsi="Arial" w:cs="Arial"/>
                <w:sz w:val="18"/>
              </w:rPr>
            </w:pPr>
          </w:p>
        </w:tc>
        <w:tc>
          <w:tcPr>
            <w:tcW w:w="442" w:type="pct"/>
            <w:shd w:val="clear" w:color="auto" w:fill="auto"/>
          </w:tcPr>
          <w:p w14:paraId="1C75E1CA" w14:textId="77777777" w:rsidR="00C71F6F" w:rsidRPr="002C2167" w:rsidRDefault="00C71F6F" w:rsidP="005023CE">
            <w:pPr>
              <w:keepNext/>
              <w:keepLines/>
              <w:snapToGrid w:val="0"/>
              <w:rPr>
                <w:rFonts w:ascii="Arial" w:hAnsi="Arial" w:cs="Arial"/>
                <w:sz w:val="18"/>
              </w:rPr>
            </w:pPr>
            <w:r w:rsidRPr="002C2167">
              <w:rPr>
                <w:rFonts w:ascii="Arial" w:hAnsi="Arial" w:cs="Arial"/>
                <w:sz w:val="18"/>
              </w:rPr>
              <w:t>Optional with capability signalling</w:t>
            </w:r>
          </w:p>
        </w:tc>
      </w:tr>
      <w:tr w:rsidR="00C71F6F" w:rsidRPr="00EB5390" w14:paraId="55571B8D" w14:textId="77777777" w:rsidTr="005023CE">
        <w:trPr>
          <w:trHeight w:val="20"/>
        </w:trPr>
        <w:tc>
          <w:tcPr>
            <w:tcW w:w="442" w:type="pct"/>
            <w:shd w:val="clear" w:color="auto" w:fill="auto"/>
          </w:tcPr>
          <w:p w14:paraId="18AC3173" w14:textId="77777777" w:rsidR="00C71F6F" w:rsidRPr="00EB5390" w:rsidRDefault="00C71F6F" w:rsidP="005023CE">
            <w:pPr>
              <w:keepNext/>
              <w:keepLines/>
              <w:snapToGrid w:val="0"/>
              <w:rPr>
                <w:rFonts w:ascii="Arial" w:eastAsiaTheme="minorEastAsia" w:hAnsi="Arial" w:cs="Arial"/>
                <w:sz w:val="18"/>
                <w:szCs w:val="18"/>
              </w:rPr>
            </w:pPr>
          </w:p>
        </w:tc>
        <w:tc>
          <w:tcPr>
            <w:tcW w:w="159" w:type="pct"/>
            <w:shd w:val="clear" w:color="auto" w:fill="auto"/>
          </w:tcPr>
          <w:p w14:paraId="20F1D67B" w14:textId="77777777" w:rsidR="00C71F6F" w:rsidRPr="00EB5390" w:rsidRDefault="00C71F6F" w:rsidP="005023CE">
            <w:pPr>
              <w:keepNext/>
              <w:keepLines/>
              <w:snapToGrid w:val="0"/>
              <w:rPr>
                <w:rFonts w:ascii="Arial" w:eastAsiaTheme="minorEastAsia" w:hAnsi="Arial" w:cs="Arial"/>
                <w:sz w:val="18"/>
              </w:rPr>
            </w:pPr>
            <w:r w:rsidRPr="00EB5390">
              <w:rPr>
                <w:rFonts w:ascii="Arial" w:eastAsiaTheme="minorEastAsia" w:hAnsi="Arial" w:cs="Arial"/>
                <w:sz w:val="18"/>
              </w:rPr>
              <w:t>51-2</w:t>
            </w:r>
          </w:p>
        </w:tc>
        <w:tc>
          <w:tcPr>
            <w:tcW w:w="326" w:type="pct"/>
            <w:shd w:val="clear" w:color="auto" w:fill="auto"/>
          </w:tcPr>
          <w:p w14:paraId="78BDEE05" w14:textId="77777777" w:rsidR="00C71F6F" w:rsidRPr="00EB5390" w:rsidRDefault="00C71F6F" w:rsidP="005023CE">
            <w:pPr>
              <w:keepNext/>
              <w:keepLines/>
              <w:snapToGrid w:val="0"/>
              <w:rPr>
                <w:rFonts w:ascii="Arial" w:hAnsi="Arial" w:cs="Arial"/>
                <w:sz w:val="18"/>
              </w:rPr>
            </w:pPr>
            <w:r w:rsidRPr="00EB5390">
              <w:rPr>
                <w:rFonts w:ascii="Arial" w:hAnsi="Arial" w:cs="Arial"/>
                <w:sz w:val="18"/>
              </w:rPr>
              <w:t>UE support on solution 3 for CSSF outside gap enhancements</w:t>
            </w:r>
          </w:p>
        </w:tc>
        <w:tc>
          <w:tcPr>
            <w:tcW w:w="844" w:type="pct"/>
            <w:shd w:val="clear" w:color="auto" w:fill="auto"/>
          </w:tcPr>
          <w:p w14:paraId="29611EA5" w14:textId="77777777" w:rsidR="00C71F6F" w:rsidRPr="00EB5390" w:rsidRDefault="00C71F6F" w:rsidP="00C71F6F">
            <w:pPr>
              <w:pStyle w:val="ListParagraph"/>
              <w:keepNext/>
              <w:keepLines/>
              <w:numPr>
                <w:ilvl w:val="0"/>
                <w:numId w:val="19"/>
              </w:numPr>
              <w:snapToGrid w:val="0"/>
              <w:ind w:left="0"/>
              <w:rPr>
                <w:rFonts w:ascii="Arial" w:hAnsi="Arial" w:cs="Arial"/>
                <w:sz w:val="18"/>
              </w:rPr>
            </w:pPr>
            <w:r w:rsidRPr="00EB5390">
              <w:rPr>
                <w:rFonts w:ascii="Arial" w:hAnsi="Arial" w:cs="Arial"/>
                <w:sz w:val="18"/>
              </w:rPr>
              <w:t>1) UE support for 3-searcher assumptions in FR1 only CA and/or NR-DC</w:t>
            </w:r>
          </w:p>
          <w:p w14:paraId="0DE157EB" w14:textId="77777777" w:rsidR="00C71F6F" w:rsidRPr="00EB5390" w:rsidRDefault="00C71F6F" w:rsidP="00C71F6F">
            <w:pPr>
              <w:pStyle w:val="ListParagraph"/>
              <w:keepNext/>
              <w:keepLines/>
              <w:numPr>
                <w:ilvl w:val="0"/>
                <w:numId w:val="19"/>
              </w:numPr>
              <w:snapToGrid w:val="0"/>
              <w:ind w:left="0"/>
              <w:rPr>
                <w:rFonts w:ascii="Arial" w:hAnsi="Arial" w:cs="Arial"/>
                <w:sz w:val="18"/>
              </w:rPr>
            </w:pPr>
            <w:r w:rsidRPr="00EB5390">
              <w:rPr>
                <w:rFonts w:ascii="Arial" w:hAnsi="Arial" w:cs="Arial"/>
                <w:sz w:val="18"/>
              </w:rPr>
              <w:t>2) UE support for 3-searcher assumptions in FR1 only EN-DC</w:t>
            </w:r>
          </w:p>
          <w:p w14:paraId="18F679C9" w14:textId="77777777" w:rsidR="00C71F6F" w:rsidRPr="00EB5390" w:rsidRDefault="00C71F6F" w:rsidP="00C71F6F">
            <w:pPr>
              <w:pStyle w:val="ListParagraph"/>
              <w:keepNext/>
              <w:keepLines/>
              <w:numPr>
                <w:ilvl w:val="0"/>
                <w:numId w:val="19"/>
              </w:numPr>
              <w:snapToGrid w:val="0"/>
              <w:ind w:left="0"/>
              <w:rPr>
                <w:rFonts w:ascii="Arial" w:hAnsi="Arial" w:cs="Arial"/>
                <w:sz w:val="18"/>
              </w:rPr>
            </w:pPr>
            <w:r w:rsidRPr="00EB5390">
              <w:rPr>
                <w:rFonts w:ascii="Arial" w:hAnsi="Arial" w:cs="Arial"/>
                <w:sz w:val="18"/>
              </w:rPr>
              <w:t>3) UE support for 3-searcher assumptions in FR1+R2 CA</w:t>
            </w:r>
          </w:p>
          <w:p w14:paraId="42AADC53" w14:textId="77777777" w:rsidR="00C71F6F" w:rsidRPr="00EB5390" w:rsidRDefault="00C71F6F" w:rsidP="00C71F6F">
            <w:pPr>
              <w:pStyle w:val="ListParagraph"/>
              <w:keepNext/>
              <w:keepLines/>
              <w:numPr>
                <w:ilvl w:val="0"/>
                <w:numId w:val="19"/>
              </w:numPr>
              <w:snapToGrid w:val="0"/>
              <w:ind w:left="0"/>
              <w:rPr>
                <w:rFonts w:ascii="Arial" w:hAnsi="Arial" w:cs="Arial"/>
                <w:sz w:val="18"/>
              </w:rPr>
            </w:pPr>
            <w:r w:rsidRPr="00EB5390">
              <w:rPr>
                <w:rFonts w:ascii="Arial" w:hAnsi="Arial" w:cs="Arial"/>
                <w:sz w:val="18"/>
              </w:rPr>
              <w:t>4) UE support for 3-searcher assumptions in FR1+FR2 NR-DC</w:t>
            </w:r>
          </w:p>
        </w:tc>
        <w:tc>
          <w:tcPr>
            <w:tcW w:w="313" w:type="pct"/>
            <w:shd w:val="clear" w:color="auto" w:fill="auto"/>
          </w:tcPr>
          <w:p w14:paraId="2FD340DB" w14:textId="77777777" w:rsidR="00C71F6F" w:rsidRPr="00EB5390" w:rsidRDefault="00C71F6F" w:rsidP="005023CE">
            <w:pPr>
              <w:keepNext/>
              <w:keepLines/>
              <w:snapToGrid w:val="0"/>
              <w:rPr>
                <w:rFonts w:ascii="Arial" w:eastAsia="Times New Roman" w:hAnsi="Arial" w:cs="Arial"/>
                <w:sz w:val="18"/>
              </w:rPr>
            </w:pPr>
            <w:r w:rsidRPr="00EB5390">
              <w:rPr>
                <w:rFonts w:ascii="Arial" w:eastAsia="Times New Roman" w:hAnsi="Arial" w:cs="Arial"/>
                <w:sz w:val="18"/>
              </w:rPr>
              <w:t>NA</w:t>
            </w:r>
          </w:p>
        </w:tc>
        <w:tc>
          <w:tcPr>
            <w:tcW w:w="254" w:type="pct"/>
            <w:shd w:val="clear" w:color="auto" w:fill="auto"/>
          </w:tcPr>
          <w:p w14:paraId="566BF031" w14:textId="77777777" w:rsidR="00C71F6F" w:rsidRPr="00EB5390" w:rsidRDefault="00C71F6F" w:rsidP="005023CE">
            <w:pPr>
              <w:keepNext/>
              <w:keepLines/>
              <w:snapToGrid w:val="0"/>
              <w:rPr>
                <w:rFonts w:ascii="Arial" w:hAnsi="Arial" w:cs="Arial"/>
                <w:sz w:val="18"/>
              </w:rPr>
            </w:pPr>
            <w:r w:rsidRPr="00EB5390">
              <w:rPr>
                <w:rFonts w:ascii="Arial" w:hAnsi="Arial" w:cs="Arial"/>
                <w:sz w:val="18"/>
              </w:rPr>
              <w:t>Yes</w:t>
            </w:r>
          </w:p>
        </w:tc>
        <w:tc>
          <w:tcPr>
            <w:tcW w:w="303" w:type="pct"/>
            <w:shd w:val="clear" w:color="auto" w:fill="auto"/>
          </w:tcPr>
          <w:p w14:paraId="05EA7174" w14:textId="77777777" w:rsidR="00C71F6F" w:rsidRPr="00EB5390" w:rsidRDefault="00C71F6F" w:rsidP="005023CE">
            <w:pPr>
              <w:keepNext/>
              <w:keepLines/>
              <w:snapToGrid w:val="0"/>
              <w:rPr>
                <w:rFonts w:ascii="Arial" w:eastAsia="Gulim" w:hAnsi="Arial" w:cs="Arial"/>
                <w:sz w:val="18"/>
              </w:rPr>
            </w:pPr>
            <w:r w:rsidRPr="00EB5390">
              <w:rPr>
                <w:rFonts w:ascii="Arial" w:eastAsia="Gulim" w:hAnsi="Arial" w:cs="Arial"/>
                <w:sz w:val="18"/>
              </w:rPr>
              <w:t>NA</w:t>
            </w:r>
          </w:p>
        </w:tc>
        <w:tc>
          <w:tcPr>
            <w:tcW w:w="324" w:type="pct"/>
          </w:tcPr>
          <w:p w14:paraId="0E0F26F7" w14:textId="77777777" w:rsidR="00C71F6F" w:rsidRPr="00EB5390" w:rsidRDefault="00C71F6F" w:rsidP="005023CE">
            <w:pPr>
              <w:keepNext/>
              <w:keepLines/>
              <w:snapToGrid w:val="0"/>
              <w:rPr>
                <w:rFonts w:ascii="Arial" w:hAnsi="Arial" w:cs="Arial"/>
                <w:sz w:val="18"/>
              </w:rPr>
            </w:pPr>
            <w:r w:rsidRPr="00EB5390">
              <w:rPr>
                <w:rFonts w:ascii="Arial" w:hAnsi="Arial" w:cs="Arial"/>
                <w:sz w:val="18"/>
              </w:rPr>
              <w:t>The UE does not support reduced CSSF outside gap solution 3</w:t>
            </w:r>
          </w:p>
        </w:tc>
        <w:tc>
          <w:tcPr>
            <w:tcW w:w="266" w:type="pct"/>
            <w:shd w:val="clear" w:color="auto" w:fill="auto"/>
          </w:tcPr>
          <w:p w14:paraId="76569191" w14:textId="77777777" w:rsidR="00C71F6F" w:rsidRPr="00EB5390" w:rsidRDefault="00C71F6F" w:rsidP="005023CE">
            <w:pPr>
              <w:keepNext/>
              <w:keepLines/>
              <w:snapToGrid w:val="0"/>
              <w:rPr>
                <w:rFonts w:ascii="Arial" w:hAnsi="Arial" w:cs="Arial"/>
                <w:sz w:val="18"/>
              </w:rPr>
            </w:pPr>
            <w:r w:rsidRPr="00EB5390">
              <w:rPr>
                <w:rFonts w:ascii="Arial" w:hAnsi="Arial" w:cs="Arial"/>
                <w:sz w:val="18"/>
              </w:rPr>
              <w:t>Per-UE</w:t>
            </w:r>
          </w:p>
        </w:tc>
        <w:tc>
          <w:tcPr>
            <w:tcW w:w="329" w:type="pct"/>
            <w:shd w:val="clear" w:color="auto" w:fill="auto"/>
          </w:tcPr>
          <w:p w14:paraId="721B5E96" w14:textId="77777777" w:rsidR="00C71F6F" w:rsidRPr="00EB5390" w:rsidRDefault="00C71F6F" w:rsidP="005023CE">
            <w:pPr>
              <w:keepNext/>
              <w:keepLines/>
              <w:snapToGrid w:val="0"/>
              <w:rPr>
                <w:rFonts w:ascii="Arial" w:hAnsi="Arial" w:cs="Arial"/>
                <w:sz w:val="18"/>
              </w:rPr>
            </w:pPr>
            <w:r w:rsidRPr="00EB5390">
              <w:rPr>
                <w:rFonts w:ascii="Arial" w:hAnsi="Arial" w:cs="Arial"/>
                <w:sz w:val="18"/>
              </w:rPr>
              <w:t>NA</w:t>
            </w:r>
          </w:p>
        </w:tc>
        <w:tc>
          <w:tcPr>
            <w:tcW w:w="329" w:type="pct"/>
            <w:shd w:val="clear" w:color="auto" w:fill="auto"/>
          </w:tcPr>
          <w:p w14:paraId="1F088486" w14:textId="77777777" w:rsidR="00C71F6F" w:rsidRPr="00EB5390" w:rsidRDefault="00C71F6F" w:rsidP="005023CE">
            <w:pPr>
              <w:keepNext/>
              <w:keepLines/>
              <w:snapToGrid w:val="0"/>
              <w:rPr>
                <w:rFonts w:ascii="Arial" w:hAnsi="Arial" w:cs="Arial"/>
                <w:sz w:val="18"/>
              </w:rPr>
            </w:pPr>
            <w:r w:rsidRPr="00EB5390">
              <w:rPr>
                <w:rFonts w:ascii="Arial" w:hAnsi="Arial" w:cs="Arial"/>
                <w:sz w:val="18"/>
              </w:rPr>
              <w:t>NA</w:t>
            </w:r>
          </w:p>
        </w:tc>
        <w:tc>
          <w:tcPr>
            <w:tcW w:w="360" w:type="pct"/>
          </w:tcPr>
          <w:p w14:paraId="24D0CF0A" w14:textId="77777777" w:rsidR="00C71F6F" w:rsidRPr="00EB5390" w:rsidRDefault="00C71F6F" w:rsidP="005023CE">
            <w:pPr>
              <w:keepNext/>
              <w:keepLines/>
              <w:snapToGrid w:val="0"/>
              <w:rPr>
                <w:rFonts w:ascii="Arial" w:eastAsia="Times New Roman" w:hAnsi="Arial" w:cs="Arial"/>
                <w:sz w:val="18"/>
              </w:rPr>
            </w:pPr>
            <w:r w:rsidRPr="00EB5390">
              <w:rPr>
                <w:rFonts w:ascii="Arial" w:eastAsia="Times New Roman" w:hAnsi="Arial" w:cs="Arial"/>
                <w:sz w:val="18"/>
              </w:rPr>
              <w:t>NA</w:t>
            </w:r>
          </w:p>
        </w:tc>
        <w:tc>
          <w:tcPr>
            <w:tcW w:w="307" w:type="pct"/>
            <w:shd w:val="clear" w:color="auto" w:fill="auto"/>
          </w:tcPr>
          <w:p w14:paraId="79A37B9C" w14:textId="77777777" w:rsidR="00C71F6F" w:rsidRPr="00EB5390" w:rsidRDefault="00C71F6F" w:rsidP="005023CE">
            <w:pPr>
              <w:keepNext/>
              <w:keepLines/>
              <w:snapToGrid w:val="0"/>
              <w:rPr>
                <w:rFonts w:ascii="Arial" w:eastAsia="Times New Roman" w:hAnsi="Arial" w:cs="Arial"/>
                <w:sz w:val="18"/>
              </w:rPr>
            </w:pPr>
          </w:p>
        </w:tc>
        <w:tc>
          <w:tcPr>
            <w:tcW w:w="442" w:type="pct"/>
            <w:shd w:val="clear" w:color="auto" w:fill="auto"/>
          </w:tcPr>
          <w:p w14:paraId="0FCA0CBB" w14:textId="77777777" w:rsidR="00C71F6F" w:rsidRPr="00EB5390" w:rsidRDefault="00C71F6F" w:rsidP="005023CE">
            <w:pPr>
              <w:keepNext/>
              <w:keepLines/>
              <w:snapToGrid w:val="0"/>
              <w:rPr>
                <w:rFonts w:ascii="Arial" w:hAnsi="Arial" w:cs="Arial"/>
                <w:sz w:val="18"/>
              </w:rPr>
            </w:pPr>
            <w:r w:rsidRPr="00EB5390">
              <w:rPr>
                <w:rFonts w:ascii="Arial" w:hAnsi="Arial" w:cs="Arial"/>
                <w:sz w:val="18"/>
              </w:rPr>
              <w:t>Optional with capability signalling</w:t>
            </w:r>
          </w:p>
        </w:tc>
      </w:tr>
      <w:tr w:rsidR="00C71F6F" w:rsidRPr="00F270D4" w14:paraId="5DDBBF02" w14:textId="77777777" w:rsidTr="005023CE">
        <w:trPr>
          <w:trHeight w:val="20"/>
        </w:trPr>
        <w:tc>
          <w:tcPr>
            <w:tcW w:w="442" w:type="pct"/>
            <w:shd w:val="clear" w:color="auto" w:fill="auto"/>
          </w:tcPr>
          <w:p w14:paraId="09C8E437" w14:textId="77777777" w:rsidR="00C71F6F" w:rsidRPr="00F270D4" w:rsidRDefault="00C71F6F" w:rsidP="005023CE">
            <w:pPr>
              <w:keepNext/>
              <w:keepLines/>
              <w:snapToGrid w:val="0"/>
              <w:rPr>
                <w:rFonts w:ascii="Arial" w:eastAsiaTheme="minorEastAsia" w:hAnsi="Arial" w:cs="Arial"/>
                <w:sz w:val="18"/>
                <w:szCs w:val="18"/>
              </w:rPr>
            </w:pPr>
          </w:p>
        </w:tc>
        <w:tc>
          <w:tcPr>
            <w:tcW w:w="159" w:type="pct"/>
            <w:shd w:val="clear" w:color="auto" w:fill="auto"/>
          </w:tcPr>
          <w:p w14:paraId="7AE7CC59" w14:textId="77777777" w:rsidR="00C71F6F" w:rsidRPr="00F270D4" w:rsidRDefault="00C71F6F" w:rsidP="005023CE">
            <w:pPr>
              <w:keepNext/>
              <w:keepLines/>
              <w:snapToGrid w:val="0"/>
              <w:rPr>
                <w:rFonts w:ascii="Arial" w:eastAsiaTheme="minorEastAsia" w:hAnsi="Arial" w:cs="Arial"/>
                <w:sz w:val="18"/>
              </w:rPr>
            </w:pPr>
            <w:r w:rsidRPr="00F270D4">
              <w:rPr>
                <w:rFonts w:ascii="Arial" w:eastAsiaTheme="minorEastAsia" w:hAnsi="Arial" w:cs="Arial"/>
                <w:sz w:val="18"/>
              </w:rPr>
              <w:t>51-3</w:t>
            </w:r>
          </w:p>
        </w:tc>
        <w:tc>
          <w:tcPr>
            <w:tcW w:w="326" w:type="pct"/>
            <w:shd w:val="clear" w:color="auto" w:fill="auto"/>
          </w:tcPr>
          <w:p w14:paraId="29975F48" w14:textId="77777777" w:rsidR="00C71F6F" w:rsidRPr="00F270D4" w:rsidRDefault="00C71F6F" w:rsidP="005023CE">
            <w:pPr>
              <w:keepNext/>
              <w:keepLines/>
              <w:snapToGrid w:val="0"/>
              <w:rPr>
                <w:rFonts w:ascii="Arial" w:hAnsi="Arial" w:cs="Arial"/>
                <w:sz w:val="18"/>
              </w:rPr>
            </w:pPr>
            <w:r w:rsidRPr="00F270D4">
              <w:rPr>
                <w:rFonts w:ascii="Arial" w:hAnsi="Arial" w:cs="Arial"/>
                <w:sz w:val="18"/>
              </w:rPr>
              <w:t>UE support on the reduced beam sweeping factor N during L3 measurements and mobility procedures</w:t>
            </w:r>
          </w:p>
        </w:tc>
        <w:tc>
          <w:tcPr>
            <w:tcW w:w="844" w:type="pct"/>
            <w:shd w:val="clear" w:color="auto" w:fill="auto"/>
          </w:tcPr>
          <w:p w14:paraId="2F2F04D4" w14:textId="77777777" w:rsidR="00C71F6F" w:rsidRPr="00F270D4" w:rsidRDefault="00C71F6F" w:rsidP="00C71F6F">
            <w:pPr>
              <w:pStyle w:val="ListParagraph"/>
              <w:keepNext/>
              <w:keepLines/>
              <w:numPr>
                <w:ilvl w:val="0"/>
                <w:numId w:val="20"/>
              </w:numPr>
              <w:snapToGrid w:val="0"/>
              <w:ind w:left="0"/>
              <w:contextualSpacing w:val="0"/>
              <w:rPr>
                <w:rFonts w:ascii="Arial" w:hAnsi="Arial" w:cs="Arial"/>
                <w:sz w:val="18"/>
              </w:rPr>
            </w:pPr>
            <w:r w:rsidRPr="00F270D4">
              <w:rPr>
                <w:rFonts w:ascii="Arial" w:hAnsi="Arial" w:cs="Arial"/>
                <w:sz w:val="18"/>
              </w:rPr>
              <w:t>1) UE supported value of reduced beam sweeping factor N during L3 measurements and mobility procedures</w:t>
            </w:r>
          </w:p>
        </w:tc>
        <w:tc>
          <w:tcPr>
            <w:tcW w:w="313" w:type="pct"/>
            <w:shd w:val="clear" w:color="auto" w:fill="auto"/>
          </w:tcPr>
          <w:p w14:paraId="39D91148" w14:textId="77777777" w:rsidR="00C71F6F" w:rsidRPr="00F270D4" w:rsidRDefault="00C71F6F" w:rsidP="005023CE">
            <w:pPr>
              <w:keepNext/>
              <w:keepLines/>
              <w:snapToGrid w:val="0"/>
              <w:rPr>
                <w:rFonts w:ascii="Arial" w:eastAsia="Times New Roman" w:hAnsi="Arial" w:cs="Arial"/>
                <w:sz w:val="18"/>
              </w:rPr>
            </w:pPr>
            <w:r w:rsidRPr="00F270D4">
              <w:rPr>
                <w:rFonts w:ascii="Arial" w:eastAsia="Times New Roman" w:hAnsi="Arial" w:cs="Arial"/>
                <w:sz w:val="18"/>
              </w:rPr>
              <w:t>NA</w:t>
            </w:r>
          </w:p>
        </w:tc>
        <w:tc>
          <w:tcPr>
            <w:tcW w:w="254" w:type="pct"/>
            <w:shd w:val="clear" w:color="auto" w:fill="auto"/>
          </w:tcPr>
          <w:p w14:paraId="5778CFF2" w14:textId="77777777" w:rsidR="00C71F6F" w:rsidRPr="00F270D4" w:rsidRDefault="00C71F6F" w:rsidP="005023CE">
            <w:pPr>
              <w:keepNext/>
              <w:keepLines/>
              <w:snapToGrid w:val="0"/>
              <w:rPr>
                <w:rFonts w:ascii="Arial" w:hAnsi="Arial" w:cs="Arial"/>
                <w:sz w:val="18"/>
              </w:rPr>
            </w:pPr>
            <w:r w:rsidRPr="00F270D4">
              <w:rPr>
                <w:rFonts w:ascii="Arial" w:hAnsi="Arial" w:cs="Arial"/>
                <w:sz w:val="18"/>
              </w:rPr>
              <w:t>Yes</w:t>
            </w:r>
          </w:p>
        </w:tc>
        <w:tc>
          <w:tcPr>
            <w:tcW w:w="303" w:type="pct"/>
            <w:shd w:val="clear" w:color="auto" w:fill="auto"/>
          </w:tcPr>
          <w:p w14:paraId="50CE5A1E" w14:textId="77777777" w:rsidR="00C71F6F" w:rsidRPr="00F270D4" w:rsidRDefault="00C71F6F" w:rsidP="005023CE">
            <w:pPr>
              <w:keepNext/>
              <w:keepLines/>
              <w:snapToGrid w:val="0"/>
              <w:rPr>
                <w:rFonts w:ascii="Arial" w:eastAsia="Gulim" w:hAnsi="Arial" w:cs="Arial"/>
                <w:sz w:val="18"/>
              </w:rPr>
            </w:pPr>
            <w:r w:rsidRPr="00F270D4">
              <w:rPr>
                <w:rFonts w:ascii="Arial" w:eastAsia="Gulim" w:hAnsi="Arial" w:cs="Arial"/>
                <w:sz w:val="18"/>
              </w:rPr>
              <w:t>NA</w:t>
            </w:r>
          </w:p>
        </w:tc>
        <w:tc>
          <w:tcPr>
            <w:tcW w:w="324" w:type="pct"/>
          </w:tcPr>
          <w:p w14:paraId="17641D9F" w14:textId="77777777" w:rsidR="00C71F6F" w:rsidRPr="00F270D4" w:rsidRDefault="00C71F6F" w:rsidP="005023CE">
            <w:pPr>
              <w:keepNext/>
              <w:keepLines/>
              <w:snapToGrid w:val="0"/>
              <w:rPr>
                <w:rFonts w:ascii="Arial" w:hAnsi="Arial" w:cs="Arial"/>
                <w:sz w:val="18"/>
              </w:rPr>
            </w:pPr>
            <w:r w:rsidRPr="00F270D4">
              <w:rPr>
                <w:rFonts w:ascii="Arial" w:hAnsi="Arial" w:cs="Arial"/>
                <w:sz w:val="18"/>
              </w:rPr>
              <w:t xml:space="preserve">The UE does not support reduced beam sweeping factor </w:t>
            </w:r>
          </w:p>
        </w:tc>
        <w:tc>
          <w:tcPr>
            <w:tcW w:w="266" w:type="pct"/>
            <w:shd w:val="clear" w:color="auto" w:fill="auto"/>
          </w:tcPr>
          <w:p w14:paraId="76D125BD" w14:textId="77777777" w:rsidR="00C71F6F" w:rsidRPr="00F270D4" w:rsidRDefault="00C71F6F" w:rsidP="005023CE">
            <w:pPr>
              <w:keepNext/>
              <w:keepLines/>
              <w:snapToGrid w:val="0"/>
              <w:rPr>
                <w:rFonts w:ascii="Arial" w:hAnsi="Arial" w:cs="Arial"/>
                <w:sz w:val="18"/>
              </w:rPr>
            </w:pPr>
            <w:r w:rsidRPr="00F270D4">
              <w:rPr>
                <w:rFonts w:ascii="Arial" w:hAnsi="Arial" w:cs="Arial"/>
                <w:sz w:val="18"/>
              </w:rPr>
              <w:t>Per-UE</w:t>
            </w:r>
          </w:p>
        </w:tc>
        <w:tc>
          <w:tcPr>
            <w:tcW w:w="329" w:type="pct"/>
            <w:shd w:val="clear" w:color="auto" w:fill="auto"/>
          </w:tcPr>
          <w:p w14:paraId="50A1C0B7" w14:textId="77777777" w:rsidR="00C71F6F" w:rsidRPr="00F270D4" w:rsidRDefault="00C71F6F" w:rsidP="005023CE">
            <w:pPr>
              <w:keepNext/>
              <w:keepLines/>
              <w:snapToGrid w:val="0"/>
              <w:rPr>
                <w:rFonts w:ascii="Arial" w:hAnsi="Arial" w:cs="Arial"/>
                <w:sz w:val="18"/>
              </w:rPr>
            </w:pPr>
            <w:r w:rsidRPr="00F270D4">
              <w:rPr>
                <w:rFonts w:ascii="Arial" w:hAnsi="Arial" w:cs="Arial"/>
                <w:sz w:val="18"/>
              </w:rPr>
              <w:t>NA</w:t>
            </w:r>
          </w:p>
        </w:tc>
        <w:tc>
          <w:tcPr>
            <w:tcW w:w="329" w:type="pct"/>
            <w:shd w:val="clear" w:color="auto" w:fill="auto"/>
          </w:tcPr>
          <w:p w14:paraId="686B0C76" w14:textId="77777777" w:rsidR="00C71F6F" w:rsidRPr="00F270D4" w:rsidRDefault="00C71F6F" w:rsidP="005023CE">
            <w:pPr>
              <w:keepNext/>
              <w:keepLines/>
              <w:snapToGrid w:val="0"/>
              <w:rPr>
                <w:rFonts w:ascii="Arial" w:hAnsi="Arial" w:cs="Arial"/>
                <w:sz w:val="18"/>
              </w:rPr>
            </w:pPr>
            <w:r w:rsidRPr="00F270D4">
              <w:rPr>
                <w:rFonts w:ascii="Arial" w:hAnsi="Arial" w:cs="Arial"/>
                <w:sz w:val="18"/>
              </w:rPr>
              <w:t>NA</w:t>
            </w:r>
          </w:p>
        </w:tc>
        <w:tc>
          <w:tcPr>
            <w:tcW w:w="360" w:type="pct"/>
          </w:tcPr>
          <w:p w14:paraId="6DC9FEDB" w14:textId="77777777" w:rsidR="00C71F6F" w:rsidRPr="00F270D4" w:rsidRDefault="00C71F6F" w:rsidP="005023CE">
            <w:pPr>
              <w:keepNext/>
              <w:keepLines/>
              <w:snapToGrid w:val="0"/>
              <w:rPr>
                <w:rFonts w:ascii="Arial" w:eastAsia="Times New Roman" w:hAnsi="Arial" w:cs="Arial"/>
                <w:sz w:val="18"/>
              </w:rPr>
            </w:pPr>
            <w:r w:rsidRPr="00F270D4">
              <w:rPr>
                <w:rFonts w:ascii="Arial" w:eastAsia="Times New Roman" w:hAnsi="Arial" w:cs="Arial"/>
                <w:sz w:val="18"/>
              </w:rPr>
              <w:t>NA</w:t>
            </w:r>
          </w:p>
        </w:tc>
        <w:tc>
          <w:tcPr>
            <w:tcW w:w="307" w:type="pct"/>
            <w:shd w:val="clear" w:color="auto" w:fill="auto"/>
          </w:tcPr>
          <w:p w14:paraId="7942F84A" w14:textId="77777777" w:rsidR="00C71F6F" w:rsidRPr="00F270D4" w:rsidRDefault="00C71F6F" w:rsidP="005023CE">
            <w:pPr>
              <w:keepNext/>
              <w:keepLines/>
              <w:snapToGrid w:val="0"/>
              <w:rPr>
                <w:rFonts w:ascii="Arial" w:eastAsia="Times New Roman" w:hAnsi="Arial" w:cs="Arial"/>
                <w:sz w:val="18"/>
              </w:rPr>
            </w:pPr>
            <w:r w:rsidRPr="00F270D4">
              <w:rPr>
                <w:rFonts w:ascii="Arial" w:eastAsia="Times New Roman" w:hAnsi="Arial" w:cs="Arial"/>
                <w:sz w:val="18"/>
              </w:rPr>
              <w:t xml:space="preserve">Candidate values: </w:t>
            </w:r>
          </w:p>
          <w:p w14:paraId="193C1BE8" w14:textId="77777777" w:rsidR="00C71F6F" w:rsidRPr="00F270D4" w:rsidRDefault="00C71F6F" w:rsidP="005023CE">
            <w:pPr>
              <w:keepNext/>
              <w:keepLines/>
              <w:snapToGrid w:val="0"/>
              <w:rPr>
                <w:rFonts w:ascii="Arial" w:eastAsia="Times New Roman" w:hAnsi="Arial" w:cs="Arial"/>
                <w:sz w:val="18"/>
              </w:rPr>
            </w:pPr>
            <w:r w:rsidRPr="00F270D4">
              <w:rPr>
                <w:rFonts w:ascii="Arial" w:eastAsia="Times New Roman" w:hAnsi="Arial" w:cs="Arial"/>
                <w:sz w:val="18"/>
              </w:rPr>
              <w:t>{2, 4, 6}</w:t>
            </w:r>
          </w:p>
        </w:tc>
        <w:tc>
          <w:tcPr>
            <w:tcW w:w="442" w:type="pct"/>
            <w:shd w:val="clear" w:color="auto" w:fill="auto"/>
          </w:tcPr>
          <w:p w14:paraId="320751D9" w14:textId="77777777" w:rsidR="00C71F6F" w:rsidRPr="00F270D4" w:rsidRDefault="00C71F6F" w:rsidP="005023CE">
            <w:pPr>
              <w:keepNext/>
              <w:keepLines/>
              <w:snapToGrid w:val="0"/>
              <w:rPr>
                <w:rFonts w:ascii="Arial" w:hAnsi="Arial" w:cs="Arial"/>
                <w:sz w:val="18"/>
              </w:rPr>
            </w:pPr>
            <w:r w:rsidRPr="00F270D4">
              <w:rPr>
                <w:rFonts w:ascii="Arial" w:hAnsi="Arial" w:cs="Arial"/>
                <w:sz w:val="18"/>
              </w:rPr>
              <w:t>Optional with capability signalling</w:t>
            </w:r>
          </w:p>
        </w:tc>
      </w:tr>
    </w:tbl>
    <w:p w14:paraId="4AF9FDF5" w14:textId="77777777" w:rsidR="00C71F6F" w:rsidRDefault="00C71F6F" w:rsidP="00431E43">
      <w:pPr>
        <w:rPr>
          <w:b/>
          <w:bCs/>
        </w:rPr>
      </w:pPr>
    </w:p>
    <w:p w14:paraId="771FFC2F" w14:textId="77777777" w:rsidR="00C71F6F" w:rsidRPr="006C5645" w:rsidRDefault="00C71F6F" w:rsidP="00431E43">
      <w:pPr>
        <w:rPr>
          <w:b/>
          <w:bCs/>
        </w:rPr>
      </w:pPr>
    </w:p>
    <w:p w14:paraId="4149C1F0" w14:textId="77777777" w:rsidR="00C71F6F" w:rsidRDefault="00C71F6F" w:rsidP="00431E43">
      <w:pPr>
        <w:sectPr w:rsidR="00C71F6F" w:rsidSect="006C5645">
          <w:footnotePr>
            <w:numRestart w:val="eachSect"/>
          </w:footnotePr>
          <w:pgSz w:w="23818" w:h="16834" w:orient="landscape" w:code="8"/>
          <w:pgMar w:top="1138" w:right="1267" w:bottom="1138" w:left="994" w:header="619" w:footer="562" w:gutter="0"/>
          <w:cols w:space="720"/>
          <w:docGrid w:linePitch="272"/>
        </w:sectPr>
      </w:pPr>
    </w:p>
    <w:p w14:paraId="30CAAEF1" w14:textId="77777777" w:rsidR="006C5645" w:rsidRPr="00AD0A48" w:rsidRDefault="006C5645" w:rsidP="00431E43"/>
    <w:p w14:paraId="06B0650C" w14:textId="02891283" w:rsidR="00F01182" w:rsidRPr="00146B4F" w:rsidRDefault="00F01182" w:rsidP="00530EE0">
      <w:pPr>
        <w:pStyle w:val="Heading1"/>
      </w:pPr>
      <w:r w:rsidRPr="00146B4F">
        <w:t>Conclusion</w:t>
      </w:r>
    </w:p>
    <w:p w14:paraId="1E5B751B" w14:textId="35A83D96" w:rsidR="004232C8" w:rsidRDefault="004232C8" w:rsidP="00D41475">
      <w:r>
        <w:t>We propose the features for this work item. We also capture the below table in our AI 8 paper [1].</w:t>
      </w:r>
    </w:p>
    <w:p w14:paraId="0F869E2E" w14:textId="77777777" w:rsidR="00F01182" w:rsidRPr="00146B4F" w:rsidRDefault="00F01182" w:rsidP="00F01182">
      <w:pPr>
        <w:pStyle w:val="Heading1"/>
      </w:pPr>
      <w:r w:rsidRPr="00146B4F">
        <w:t>References</w:t>
      </w:r>
    </w:p>
    <w:p w14:paraId="440E29CC" w14:textId="72DB01CB" w:rsidR="0035238C" w:rsidRDefault="00BF434D" w:rsidP="00536CC1">
      <w:pPr>
        <w:widowControl w:val="0"/>
        <w:numPr>
          <w:ilvl w:val="0"/>
          <w:numId w:val="1"/>
        </w:numPr>
        <w:jc w:val="both"/>
      </w:pPr>
      <w:r>
        <w:t>RP-</w:t>
      </w:r>
      <w:r w:rsidR="00C71F6F">
        <w:t>25</w:t>
      </w:r>
      <w:r w:rsidR="00825932">
        <w:t>0689</w:t>
      </w:r>
      <w:r w:rsidR="005023CE">
        <w:t>0</w:t>
      </w:r>
      <w:r w:rsidR="00C71F6F">
        <w:t xml:space="preserve"> </w:t>
      </w:r>
      <w:r w:rsidR="00C71F6F" w:rsidRPr="00C71F6F">
        <w:t>Views on RAN4 Rel-19 UE feature list</w:t>
      </w:r>
      <w:r w:rsidR="00C71F6F">
        <w:t>, Intel Corporation</w:t>
      </w: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A86B" w14:textId="77777777" w:rsidR="008531AD" w:rsidRDefault="008531AD" w:rsidP="00F01182">
      <w:pPr>
        <w:spacing w:before="0" w:after="0"/>
      </w:pPr>
      <w:r>
        <w:separator/>
      </w:r>
    </w:p>
  </w:endnote>
  <w:endnote w:type="continuationSeparator" w:id="0">
    <w:p w14:paraId="45EEF680" w14:textId="77777777" w:rsidR="008531AD" w:rsidRDefault="008531AD" w:rsidP="00F01182">
      <w:pPr>
        <w:spacing w:before="0" w:after="0"/>
      </w:pPr>
      <w:r>
        <w:continuationSeparator/>
      </w:r>
    </w:p>
  </w:endnote>
  <w:endnote w:type="continuationNotice" w:id="1">
    <w:p w14:paraId="14387425" w14:textId="77777777" w:rsidR="008531AD" w:rsidRDefault="008531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EE4F7" w14:textId="77777777" w:rsidR="008531AD" w:rsidRDefault="008531AD" w:rsidP="00F01182">
      <w:pPr>
        <w:spacing w:before="0" w:after="0"/>
      </w:pPr>
      <w:r>
        <w:separator/>
      </w:r>
    </w:p>
  </w:footnote>
  <w:footnote w:type="continuationSeparator" w:id="0">
    <w:p w14:paraId="4F7C2531" w14:textId="77777777" w:rsidR="008531AD" w:rsidRDefault="008531AD" w:rsidP="00F01182">
      <w:pPr>
        <w:spacing w:before="0" w:after="0"/>
      </w:pPr>
      <w:r>
        <w:continuationSeparator/>
      </w:r>
    </w:p>
  </w:footnote>
  <w:footnote w:type="continuationNotice" w:id="1">
    <w:p w14:paraId="1C68954B" w14:textId="77777777" w:rsidR="008531AD" w:rsidRDefault="008531A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D163E43"/>
    <w:multiLevelType w:val="hybridMultilevel"/>
    <w:tmpl w:val="1F0ECC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9D62928"/>
    <w:multiLevelType w:val="hybridMultilevel"/>
    <w:tmpl w:val="C616C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7"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42847FBC"/>
    <w:multiLevelType w:val="hybridMultilevel"/>
    <w:tmpl w:val="855A2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00D21"/>
    <w:multiLevelType w:val="hybridMultilevel"/>
    <w:tmpl w:val="825C7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B85236"/>
    <w:multiLevelType w:val="hybridMultilevel"/>
    <w:tmpl w:val="1E40F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4"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C0AADE1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A2C4AADE">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3"/>
  </w:num>
  <w:num w:numId="2" w16cid:durableId="1965572078">
    <w:abstractNumId w:val="14"/>
  </w:num>
  <w:num w:numId="3" w16cid:durableId="152263208">
    <w:abstractNumId w:val="16"/>
  </w:num>
  <w:num w:numId="4" w16cid:durableId="594902141">
    <w:abstractNumId w:val="10"/>
  </w:num>
  <w:num w:numId="5" w16cid:durableId="1473912115">
    <w:abstractNumId w:val="6"/>
  </w:num>
  <w:num w:numId="6" w16cid:durableId="2111199903">
    <w:abstractNumId w:val="2"/>
  </w:num>
  <w:num w:numId="7" w16cid:durableId="426733923">
    <w:abstractNumId w:val="2"/>
  </w:num>
  <w:num w:numId="8" w16cid:durableId="1070419708">
    <w:abstractNumId w:val="4"/>
  </w:num>
  <w:num w:numId="9" w16cid:durableId="895355234">
    <w:abstractNumId w:val="2"/>
  </w:num>
  <w:num w:numId="10" w16cid:durableId="28648604">
    <w:abstractNumId w:val="12"/>
  </w:num>
  <w:num w:numId="11" w16cid:durableId="2075278728">
    <w:abstractNumId w:val="7"/>
  </w:num>
  <w:num w:numId="12" w16cid:durableId="1944995558">
    <w:abstractNumId w:val="2"/>
  </w:num>
  <w:num w:numId="13" w16cid:durableId="1544243388">
    <w:abstractNumId w:val="15"/>
  </w:num>
  <w:num w:numId="14" w16cid:durableId="2061393644">
    <w:abstractNumId w:val="9"/>
  </w:num>
  <w:num w:numId="15" w16cid:durableId="868302150">
    <w:abstractNumId w:val="5"/>
  </w:num>
  <w:num w:numId="16" w16cid:durableId="1780757765">
    <w:abstractNumId w:val="0"/>
  </w:num>
  <w:num w:numId="17" w16cid:durableId="862286382">
    <w:abstractNumId w:val="13"/>
  </w:num>
  <w:num w:numId="18" w16cid:durableId="213851774">
    <w:abstractNumId w:val="11"/>
  </w:num>
  <w:num w:numId="19" w16cid:durableId="1972593587">
    <w:abstractNumId w:val="1"/>
  </w:num>
  <w:num w:numId="20" w16cid:durableId="85638228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5A7"/>
    <w:rsid w:val="000139CF"/>
    <w:rsid w:val="000170EA"/>
    <w:rsid w:val="00017A14"/>
    <w:rsid w:val="00017D70"/>
    <w:rsid w:val="00020083"/>
    <w:rsid w:val="00021794"/>
    <w:rsid w:val="000227F3"/>
    <w:rsid w:val="00022BC9"/>
    <w:rsid w:val="00022C0D"/>
    <w:rsid w:val="00023CD9"/>
    <w:rsid w:val="000251B1"/>
    <w:rsid w:val="0002538D"/>
    <w:rsid w:val="00025ABE"/>
    <w:rsid w:val="00025E48"/>
    <w:rsid w:val="00030E5B"/>
    <w:rsid w:val="00032E03"/>
    <w:rsid w:val="000340DF"/>
    <w:rsid w:val="00036272"/>
    <w:rsid w:val="000406AD"/>
    <w:rsid w:val="00040C74"/>
    <w:rsid w:val="0004199B"/>
    <w:rsid w:val="00041E76"/>
    <w:rsid w:val="00043C34"/>
    <w:rsid w:val="00044068"/>
    <w:rsid w:val="00045451"/>
    <w:rsid w:val="0004566A"/>
    <w:rsid w:val="00051A28"/>
    <w:rsid w:val="00054310"/>
    <w:rsid w:val="0005647D"/>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401B"/>
    <w:rsid w:val="00095052"/>
    <w:rsid w:val="000A115B"/>
    <w:rsid w:val="000A2FFB"/>
    <w:rsid w:val="000A3BD7"/>
    <w:rsid w:val="000A50D0"/>
    <w:rsid w:val="000A5D04"/>
    <w:rsid w:val="000A7415"/>
    <w:rsid w:val="000A7F24"/>
    <w:rsid w:val="000A7FA8"/>
    <w:rsid w:val="000B0076"/>
    <w:rsid w:val="000B0577"/>
    <w:rsid w:val="000B0BF2"/>
    <w:rsid w:val="000B2FF1"/>
    <w:rsid w:val="000B3D16"/>
    <w:rsid w:val="000B5EF9"/>
    <w:rsid w:val="000B7484"/>
    <w:rsid w:val="000B751F"/>
    <w:rsid w:val="000C3C28"/>
    <w:rsid w:val="000C5036"/>
    <w:rsid w:val="000C591A"/>
    <w:rsid w:val="000C5A4E"/>
    <w:rsid w:val="000C7A8A"/>
    <w:rsid w:val="000C7CEA"/>
    <w:rsid w:val="000D037E"/>
    <w:rsid w:val="000D7804"/>
    <w:rsid w:val="000E1A0A"/>
    <w:rsid w:val="000E5200"/>
    <w:rsid w:val="000E6EF7"/>
    <w:rsid w:val="000E7B3A"/>
    <w:rsid w:val="000F0FA7"/>
    <w:rsid w:val="000F38E0"/>
    <w:rsid w:val="000F423A"/>
    <w:rsid w:val="000F54CA"/>
    <w:rsid w:val="00103BF4"/>
    <w:rsid w:val="001040B8"/>
    <w:rsid w:val="00106A95"/>
    <w:rsid w:val="00107875"/>
    <w:rsid w:val="00107AE1"/>
    <w:rsid w:val="00107FC5"/>
    <w:rsid w:val="00112CB5"/>
    <w:rsid w:val="0011347F"/>
    <w:rsid w:val="00113F61"/>
    <w:rsid w:val="00115392"/>
    <w:rsid w:val="00115F4E"/>
    <w:rsid w:val="0011631D"/>
    <w:rsid w:val="001204C9"/>
    <w:rsid w:val="00122D22"/>
    <w:rsid w:val="001252BA"/>
    <w:rsid w:val="00125DD7"/>
    <w:rsid w:val="0012691F"/>
    <w:rsid w:val="001271E2"/>
    <w:rsid w:val="00131A6F"/>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63B"/>
    <w:rsid w:val="00185B35"/>
    <w:rsid w:val="00185EBB"/>
    <w:rsid w:val="0018602E"/>
    <w:rsid w:val="00190898"/>
    <w:rsid w:val="00191599"/>
    <w:rsid w:val="00191E1E"/>
    <w:rsid w:val="00193306"/>
    <w:rsid w:val="001936BF"/>
    <w:rsid w:val="001950E3"/>
    <w:rsid w:val="00196ACE"/>
    <w:rsid w:val="00196B63"/>
    <w:rsid w:val="001977AA"/>
    <w:rsid w:val="001A06C1"/>
    <w:rsid w:val="001A0FB7"/>
    <w:rsid w:val="001A248D"/>
    <w:rsid w:val="001A5351"/>
    <w:rsid w:val="001A5B5A"/>
    <w:rsid w:val="001A6163"/>
    <w:rsid w:val="001A63FD"/>
    <w:rsid w:val="001B0D59"/>
    <w:rsid w:val="001B170B"/>
    <w:rsid w:val="001B3914"/>
    <w:rsid w:val="001B3D65"/>
    <w:rsid w:val="001B48A4"/>
    <w:rsid w:val="001B4ADD"/>
    <w:rsid w:val="001B7857"/>
    <w:rsid w:val="001B79B4"/>
    <w:rsid w:val="001C072A"/>
    <w:rsid w:val="001C25E3"/>
    <w:rsid w:val="001C2D4A"/>
    <w:rsid w:val="001C2FC6"/>
    <w:rsid w:val="001C50C7"/>
    <w:rsid w:val="001C5DFA"/>
    <w:rsid w:val="001C6693"/>
    <w:rsid w:val="001C7338"/>
    <w:rsid w:val="001D2452"/>
    <w:rsid w:val="001D3B76"/>
    <w:rsid w:val="001D3FD8"/>
    <w:rsid w:val="001D432F"/>
    <w:rsid w:val="001D5800"/>
    <w:rsid w:val="001D7FB9"/>
    <w:rsid w:val="001E098C"/>
    <w:rsid w:val="001E124A"/>
    <w:rsid w:val="001E3FC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959"/>
    <w:rsid w:val="00211DED"/>
    <w:rsid w:val="002132D0"/>
    <w:rsid w:val="00213455"/>
    <w:rsid w:val="00214101"/>
    <w:rsid w:val="0021428A"/>
    <w:rsid w:val="00214690"/>
    <w:rsid w:val="002149A4"/>
    <w:rsid w:val="002150CD"/>
    <w:rsid w:val="00216D58"/>
    <w:rsid w:val="0021791B"/>
    <w:rsid w:val="00217D2C"/>
    <w:rsid w:val="002203A4"/>
    <w:rsid w:val="002229C9"/>
    <w:rsid w:val="002235D0"/>
    <w:rsid w:val="00225226"/>
    <w:rsid w:val="00230270"/>
    <w:rsid w:val="0023123D"/>
    <w:rsid w:val="002317CE"/>
    <w:rsid w:val="00231863"/>
    <w:rsid w:val="0023282D"/>
    <w:rsid w:val="002341C2"/>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84E65"/>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7877"/>
    <w:rsid w:val="002C16EF"/>
    <w:rsid w:val="002C4D71"/>
    <w:rsid w:val="002C4FD1"/>
    <w:rsid w:val="002C565E"/>
    <w:rsid w:val="002C6111"/>
    <w:rsid w:val="002C6F20"/>
    <w:rsid w:val="002C774D"/>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2F7333"/>
    <w:rsid w:val="002F7D58"/>
    <w:rsid w:val="00302348"/>
    <w:rsid w:val="00302C9C"/>
    <w:rsid w:val="0030306A"/>
    <w:rsid w:val="003032F0"/>
    <w:rsid w:val="00303329"/>
    <w:rsid w:val="00304092"/>
    <w:rsid w:val="003044C5"/>
    <w:rsid w:val="00304F73"/>
    <w:rsid w:val="00305933"/>
    <w:rsid w:val="00305ECF"/>
    <w:rsid w:val="00310573"/>
    <w:rsid w:val="00310CC3"/>
    <w:rsid w:val="00311055"/>
    <w:rsid w:val="003121AB"/>
    <w:rsid w:val="003128D1"/>
    <w:rsid w:val="00312F3D"/>
    <w:rsid w:val="003133AD"/>
    <w:rsid w:val="00313845"/>
    <w:rsid w:val="003145C2"/>
    <w:rsid w:val="00315915"/>
    <w:rsid w:val="00315F96"/>
    <w:rsid w:val="0031728A"/>
    <w:rsid w:val="0031734A"/>
    <w:rsid w:val="003234D1"/>
    <w:rsid w:val="00324C4B"/>
    <w:rsid w:val="00324CF8"/>
    <w:rsid w:val="00326372"/>
    <w:rsid w:val="00330780"/>
    <w:rsid w:val="00330CD2"/>
    <w:rsid w:val="0033182F"/>
    <w:rsid w:val="00335661"/>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6FC4"/>
    <w:rsid w:val="00367812"/>
    <w:rsid w:val="00367D36"/>
    <w:rsid w:val="0037200E"/>
    <w:rsid w:val="00372225"/>
    <w:rsid w:val="00372C1E"/>
    <w:rsid w:val="00372D60"/>
    <w:rsid w:val="00373C8C"/>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1CB"/>
    <w:rsid w:val="003D0DDF"/>
    <w:rsid w:val="003D1C88"/>
    <w:rsid w:val="003D22B2"/>
    <w:rsid w:val="003D276A"/>
    <w:rsid w:val="003D3452"/>
    <w:rsid w:val="003D5309"/>
    <w:rsid w:val="003D6940"/>
    <w:rsid w:val="003D7C52"/>
    <w:rsid w:val="003E21BE"/>
    <w:rsid w:val="003E363B"/>
    <w:rsid w:val="003E3880"/>
    <w:rsid w:val="003E3FF2"/>
    <w:rsid w:val="003E598B"/>
    <w:rsid w:val="003E5C23"/>
    <w:rsid w:val="003E7298"/>
    <w:rsid w:val="003F1084"/>
    <w:rsid w:val="003F2751"/>
    <w:rsid w:val="003F3F4C"/>
    <w:rsid w:val="003F4934"/>
    <w:rsid w:val="003F504C"/>
    <w:rsid w:val="003F6923"/>
    <w:rsid w:val="0040357B"/>
    <w:rsid w:val="0040587F"/>
    <w:rsid w:val="00405DE3"/>
    <w:rsid w:val="00405F9A"/>
    <w:rsid w:val="00407D38"/>
    <w:rsid w:val="004107A7"/>
    <w:rsid w:val="00412E1A"/>
    <w:rsid w:val="004175F6"/>
    <w:rsid w:val="00420ABB"/>
    <w:rsid w:val="00420AF7"/>
    <w:rsid w:val="00422C5A"/>
    <w:rsid w:val="00422DA1"/>
    <w:rsid w:val="004232C8"/>
    <w:rsid w:val="00424D9A"/>
    <w:rsid w:val="00425DB6"/>
    <w:rsid w:val="004269BA"/>
    <w:rsid w:val="00426E1E"/>
    <w:rsid w:val="0042717A"/>
    <w:rsid w:val="00431297"/>
    <w:rsid w:val="00431B06"/>
    <w:rsid w:val="00431E43"/>
    <w:rsid w:val="00432E87"/>
    <w:rsid w:val="004345D9"/>
    <w:rsid w:val="0043477B"/>
    <w:rsid w:val="00435B85"/>
    <w:rsid w:val="004402C2"/>
    <w:rsid w:val="0044159C"/>
    <w:rsid w:val="0044180B"/>
    <w:rsid w:val="0044502C"/>
    <w:rsid w:val="00447406"/>
    <w:rsid w:val="00450660"/>
    <w:rsid w:val="004520A8"/>
    <w:rsid w:val="0045308B"/>
    <w:rsid w:val="004536D1"/>
    <w:rsid w:val="004563D3"/>
    <w:rsid w:val="004570B5"/>
    <w:rsid w:val="004603B8"/>
    <w:rsid w:val="00461289"/>
    <w:rsid w:val="00464AF9"/>
    <w:rsid w:val="00466DFC"/>
    <w:rsid w:val="00471536"/>
    <w:rsid w:val="0047160C"/>
    <w:rsid w:val="004720DF"/>
    <w:rsid w:val="00472713"/>
    <w:rsid w:val="00472CA0"/>
    <w:rsid w:val="00473047"/>
    <w:rsid w:val="00474F18"/>
    <w:rsid w:val="00475278"/>
    <w:rsid w:val="00476AF6"/>
    <w:rsid w:val="00476CA6"/>
    <w:rsid w:val="0047720E"/>
    <w:rsid w:val="00477531"/>
    <w:rsid w:val="00477AD3"/>
    <w:rsid w:val="00477C25"/>
    <w:rsid w:val="00480980"/>
    <w:rsid w:val="00480BE5"/>
    <w:rsid w:val="00481713"/>
    <w:rsid w:val="00481716"/>
    <w:rsid w:val="00481C96"/>
    <w:rsid w:val="004836DA"/>
    <w:rsid w:val="004851C8"/>
    <w:rsid w:val="00485F3B"/>
    <w:rsid w:val="00486333"/>
    <w:rsid w:val="0048746E"/>
    <w:rsid w:val="00490826"/>
    <w:rsid w:val="00490C92"/>
    <w:rsid w:val="00494631"/>
    <w:rsid w:val="00495930"/>
    <w:rsid w:val="004A08D9"/>
    <w:rsid w:val="004A09B6"/>
    <w:rsid w:val="004A1351"/>
    <w:rsid w:val="004A19B3"/>
    <w:rsid w:val="004A3FF8"/>
    <w:rsid w:val="004A59DE"/>
    <w:rsid w:val="004A6646"/>
    <w:rsid w:val="004A6ACE"/>
    <w:rsid w:val="004B051D"/>
    <w:rsid w:val="004B0801"/>
    <w:rsid w:val="004B100C"/>
    <w:rsid w:val="004B169B"/>
    <w:rsid w:val="004B191B"/>
    <w:rsid w:val="004B4A58"/>
    <w:rsid w:val="004B59ED"/>
    <w:rsid w:val="004B5D0D"/>
    <w:rsid w:val="004B693F"/>
    <w:rsid w:val="004B7470"/>
    <w:rsid w:val="004C2B37"/>
    <w:rsid w:val="004D0917"/>
    <w:rsid w:val="004D61A0"/>
    <w:rsid w:val="004D6FC6"/>
    <w:rsid w:val="004D77C1"/>
    <w:rsid w:val="004E0BBA"/>
    <w:rsid w:val="004E13DD"/>
    <w:rsid w:val="004E254B"/>
    <w:rsid w:val="004E3E0E"/>
    <w:rsid w:val="004E5CA3"/>
    <w:rsid w:val="004E6575"/>
    <w:rsid w:val="004E76A1"/>
    <w:rsid w:val="004E7707"/>
    <w:rsid w:val="004F0F73"/>
    <w:rsid w:val="004F1400"/>
    <w:rsid w:val="004F25D2"/>
    <w:rsid w:val="004F4405"/>
    <w:rsid w:val="004F4493"/>
    <w:rsid w:val="004F477A"/>
    <w:rsid w:val="004F50AC"/>
    <w:rsid w:val="004F60A7"/>
    <w:rsid w:val="004F7E35"/>
    <w:rsid w:val="00500DB8"/>
    <w:rsid w:val="005023CE"/>
    <w:rsid w:val="00502AFC"/>
    <w:rsid w:val="005050F6"/>
    <w:rsid w:val="005056ED"/>
    <w:rsid w:val="0050718C"/>
    <w:rsid w:val="00510595"/>
    <w:rsid w:val="00510D0B"/>
    <w:rsid w:val="00511787"/>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074"/>
    <w:rsid w:val="00545586"/>
    <w:rsid w:val="00545744"/>
    <w:rsid w:val="005468E3"/>
    <w:rsid w:val="0054776E"/>
    <w:rsid w:val="00547F4D"/>
    <w:rsid w:val="00551564"/>
    <w:rsid w:val="00551C57"/>
    <w:rsid w:val="0055372B"/>
    <w:rsid w:val="00553847"/>
    <w:rsid w:val="00554255"/>
    <w:rsid w:val="005611DB"/>
    <w:rsid w:val="00562C34"/>
    <w:rsid w:val="00562C9B"/>
    <w:rsid w:val="00562CA8"/>
    <w:rsid w:val="005710EE"/>
    <w:rsid w:val="00573D57"/>
    <w:rsid w:val="00574C78"/>
    <w:rsid w:val="00575849"/>
    <w:rsid w:val="005833B8"/>
    <w:rsid w:val="00585691"/>
    <w:rsid w:val="00587B85"/>
    <w:rsid w:val="00590CF7"/>
    <w:rsid w:val="005911AD"/>
    <w:rsid w:val="005941F3"/>
    <w:rsid w:val="00594BED"/>
    <w:rsid w:val="00595268"/>
    <w:rsid w:val="00595995"/>
    <w:rsid w:val="00596ADC"/>
    <w:rsid w:val="005A014A"/>
    <w:rsid w:val="005A2A0C"/>
    <w:rsid w:val="005A4F65"/>
    <w:rsid w:val="005A563F"/>
    <w:rsid w:val="005A708F"/>
    <w:rsid w:val="005A7B24"/>
    <w:rsid w:val="005A7C96"/>
    <w:rsid w:val="005A7F82"/>
    <w:rsid w:val="005B01EA"/>
    <w:rsid w:val="005B104C"/>
    <w:rsid w:val="005B2CC4"/>
    <w:rsid w:val="005B3C5D"/>
    <w:rsid w:val="005B47DB"/>
    <w:rsid w:val="005B6889"/>
    <w:rsid w:val="005B797C"/>
    <w:rsid w:val="005C2D1C"/>
    <w:rsid w:val="005C3392"/>
    <w:rsid w:val="005C63DE"/>
    <w:rsid w:val="005C70BB"/>
    <w:rsid w:val="005C7C89"/>
    <w:rsid w:val="005D0190"/>
    <w:rsid w:val="005D02D3"/>
    <w:rsid w:val="005D0CD6"/>
    <w:rsid w:val="005D1F13"/>
    <w:rsid w:val="005D31A5"/>
    <w:rsid w:val="005D33D1"/>
    <w:rsid w:val="005D350D"/>
    <w:rsid w:val="005D3ED4"/>
    <w:rsid w:val="005D43B2"/>
    <w:rsid w:val="005D7F3E"/>
    <w:rsid w:val="005E1EFD"/>
    <w:rsid w:val="005E20BF"/>
    <w:rsid w:val="005E3592"/>
    <w:rsid w:val="005E502E"/>
    <w:rsid w:val="005E6E64"/>
    <w:rsid w:val="005F1BDE"/>
    <w:rsid w:val="005F6B7F"/>
    <w:rsid w:val="00604C04"/>
    <w:rsid w:val="00604C3A"/>
    <w:rsid w:val="006079E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3C1A"/>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5FD6"/>
    <w:rsid w:val="00666C1E"/>
    <w:rsid w:val="0066724F"/>
    <w:rsid w:val="006674A5"/>
    <w:rsid w:val="0067314F"/>
    <w:rsid w:val="00673259"/>
    <w:rsid w:val="0067528D"/>
    <w:rsid w:val="006773C1"/>
    <w:rsid w:val="00677A32"/>
    <w:rsid w:val="006800DB"/>
    <w:rsid w:val="00680BA1"/>
    <w:rsid w:val="00681E57"/>
    <w:rsid w:val="006826A0"/>
    <w:rsid w:val="0068313D"/>
    <w:rsid w:val="00683C44"/>
    <w:rsid w:val="00683EFE"/>
    <w:rsid w:val="006843EF"/>
    <w:rsid w:val="006850C8"/>
    <w:rsid w:val="0068544E"/>
    <w:rsid w:val="0068752B"/>
    <w:rsid w:val="00690C75"/>
    <w:rsid w:val="00691D4F"/>
    <w:rsid w:val="00693D73"/>
    <w:rsid w:val="00696150"/>
    <w:rsid w:val="00697C72"/>
    <w:rsid w:val="006A145D"/>
    <w:rsid w:val="006A16AF"/>
    <w:rsid w:val="006A1E0A"/>
    <w:rsid w:val="006A4B2E"/>
    <w:rsid w:val="006A5F2D"/>
    <w:rsid w:val="006B0C48"/>
    <w:rsid w:val="006B1BBE"/>
    <w:rsid w:val="006B1E1D"/>
    <w:rsid w:val="006B2967"/>
    <w:rsid w:val="006B6301"/>
    <w:rsid w:val="006B65B1"/>
    <w:rsid w:val="006B7D56"/>
    <w:rsid w:val="006C12A3"/>
    <w:rsid w:val="006C1E40"/>
    <w:rsid w:val="006C2507"/>
    <w:rsid w:val="006C48F1"/>
    <w:rsid w:val="006C51BB"/>
    <w:rsid w:val="006C5645"/>
    <w:rsid w:val="006C6EC0"/>
    <w:rsid w:val="006C7A01"/>
    <w:rsid w:val="006D23BC"/>
    <w:rsid w:val="006D2CA1"/>
    <w:rsid w:val="006D34FC"/>
    <w:rsid w:val="006D4C0E"/>
    <w:rsid w:val="006D5777"/>
    <w:rsid w:val="006D5BEA"/>
    <w:rsid w:val="006D76D9"/>
    <w:rsid w:val="006E0FC5"/>
    <w:rsid w:val="006E15C4"/>
    <w:rsid w:val="006E2E14"/>
    <w:rsid w:val="006E45B3"/>
    <w:rsid w:val="006E4647"/>
    <w:rsid w:val="006F05F4"/>
    <w:rsid w:val="006F1D08"/>
    <w:rsid w:val="006F1D30"/>
    <w:rsid w:val="006F590B"/>
    <w:rsid w:val="006F5C1A"/>
    <w:rsid w:val="006F6B98"/>
    <w:rsid w:val="006F73CA"/>
    <w:rsid w:val="00701619"/>
    <w:rsid w:val="00704B1F"/>
    <w:rsid w:val="007077CF"/>
    <w:rsid w:val="00711902"/>
    <w:rsid w:val="00712CD4"/>
    <w:rsid w:val="007177EB"/>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0806"/>
    <w:rsid w:val="00742567"/>
    <w:rsid w:val="007473A3"/>
    <w:rsid w:val="00751132"/>
    <w:rsid w:val="00752376"/>
    <w:rsid w:val="007529E8"/>
    <w:rsid w:val="00753801"/>
    <w:rsid w:val="00755589"/>
    <w:rsid w:val="00757B1B"/>
    <w:rsid w:val="0076297A"/>
    <w:rsid w:val="00762BD0"/>
    <w:rsid w:val="00764404"/>
    <w:rsid w:val="00767065"/>
    <w:rsid w:val="00767D4C"/>
    <w:rsid w:val="0077379B"/>
    <w:rsid w:val="0077700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1035"/>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2AF"/>
    <w:rsid w:val="007F340B"/>
    <w:rsid w:val="007F5315"/>
    <w:rsid w:val="0080004B"/>
    <w:rsid w:val="008015C4"/>
    <w:rsid w:val="00802031"/>
    <w:rsid w:val="00803A5E"/>
    <w:rsid w:val="00803B55"/>
    <w:rsid w:val="00803BF1"/>
    <w:rsid w:val="00803FB7"/>
    <w:rsid w:val="00804196"/>
    <w:rsid w:val="00804207"/>
    <w:rsid w:val="00804A4D"/>
    <w:rsid w:val="00804CC8"/>
    <w:rsid w:val="00806321"/>
    <w:rsid w:val="00811961"/>
    <w:rsid w:val="00811E0C"/>
    <w:rsid w:val="00815A4A"/>
    <w:rsid w:val="00815F9C"/>
    <w:rsid w:val="008224AF"/>
    <w:rsid w:val="00823864"/>
    <w:rsid w:val="008244E0"/>
    <w:rsid w:val="00825932"/>
    <w:rsid w:val="00826118"/>
    <w:rsid w:val="00826DE0"/>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31AD"/>
    <w:rsid w:val="008557CE"/>
    <w:rsid w:val="008579C9"/>
    <w:rsid w:val="008604F8"/>
    <w:rsid w:val="0086670E"/>
    <w:rsid w:val="008669DF"/>
    <w:rsid w:val="00867F76"/>
    <w:rsid w:val="00870322"/>
    <w:rsid w:val="00871EF4"/>
    <w:rsid w:val="00871FE1"/>
    <w:rsid w:val="008738F9"/>
    <w:rsid w:val="008765C3"/>
    <w:rsid w:val="00876695"/>
    <w:rsid w:val="008804B7"/>
    <w:rsid w:val="008812A1"/>
    <w:rsid w:val="00881EF4"/>
    <w:rsid w:val="008823F4"/>
    <w:rsid w:val="0088390E"/>
    <w:rsid w:val="00883BF1"/>
    <w:rsid w:val="0088466C"/>
    <w:rsid w:val="00884864"/>
    <w:rsid w:val="00886CE3"/>
    <w:rsid w:val="0088784F"/>
    <w:rsid w:val="008922C5"/>
    <w:rsid w:val="00893DD7"/>
    <w:rsid w:val="008952B9"/>
    <w:rsid w:val="00896E36"/>
    <w:rsid w:val="0089734D"/>
    <w:rsid w:val="008A1D09"/>
    <w:rsid w:val="008A39D4"/>
    <w:rsid w:val="008A7479"/>
    <w:rsid w:val="008A765A"/>
    <w:rsid w:val="008B07E2"/>
    <w:rsid w:val="008B28CF"/>
    <w:rsid w:val="008B6006"/>
    <w:rsid w:val="008B6914"/>
    <w:rsid w:val="008C0E48"/>
    <w:rsid w:val="008C166C"/>
    <w:rsid w:val="008C36E7"/>
    <w:rsid w:val="008C4C70"/>
    <w:rsid w:val="008C64EF"/>
    <w:rsid w:val="008C6931"/>
    <w:rsid w:val="008C6D94"/>
    <w:rsid w:val="008C737F"/>
    <w:rsid w:val="008D01AD"/>
    <w:rsid w:val="008D0476"/>
    <w:rsid w:val="008D0E7D"/>
    <w:rsid w:val="008D1656"/>
    <w:rsid w:val="008D39AB"/>
    <w:rsid w:val="008D594C"/>
    <w:rsid w:val="008D5CCB"/>
    <w:rsid w:val="008D5EFB"/>
    <w:rsid w:val="008D7C3B"/>
    <w:rsid w:val="008E0CD9"/>
    <w:rsid w:val="008E1360"/>
    <w:rsid w:val="008E3699"/>
    <w:rsid w:val="008E39F0"/>
    <w:rsid w:val="008E4985"/>
    <w:rsid w:val="008E49E0"/>
    <w:rsid w:val="008E4BE0"/>
    <w:rsid w:val="008E5290"/>
    <w:rsid w:val="008E624A"/>
    <w:rsid w:val="008F16E6"/>
    <w:rsid w:val="008F64EB"/>
    <w:rsid w:val="008F7DC6"/>
    <w:rsid w:val="00900892"/>
    <w:rsid w:val="00905604"/>
    <w:rsid w:val="009065E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4E59"/>
    <w:rsid w:val="00936A15"/>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391"/>
    <w:rsid w:val="00954E38"/>
    <w:rsid w:val="009550C0"/>
    <w:rsid w:val="00955AFF"/>
    <w:rsid w:val="009603CC"/>
    <w:rsid w:val="00961D86"/>
    <w:rsid w:val="00963845"/>
    <w:rsid w:val="0096387B"/>
    <w:rsid w:val="00963BDA"/>
    <w:rsid w:val="00963D2F"/>
    <w:rsid w:val="00964292"/>
    <w:rsid w:val="0096544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0FB8"/>
    <w:rsid w:val="00992F14"/>
    <w:rsid w:val="00992FAE"/>
    <w:rsid w:val="0099332C"/>
    <w:rsid w:val="00993E56"/>
    <w:rsid w:val="00994521"/>
    <w:rsid w:val="009A15C4"/>
    <w:rsid w:val="009A1B7E"/>
    <w:rsid w:val="009A3696"/>
    <w:rsid w:val="009A3923"/>
    <w:rsid w:val="009A43B9"/>
    <w:rsid w:val="009A4978"/>
    <w:rsid w:val="009A4C76"/>
    <w:rsid w:val="009B10CD"/>
    <w:rsid w:val="009B2A81"/>
    <w:rsid w:val="009B30A2"/>
    <w:rsid w:val="009B32E8"/>
    <w:rsid w:val="009B3618"/>
    <w:rsid w:val="009B628D"/>
    <w:rsid w:val="009B6F6B"/>
    <w:rsid w:val="009C079E"/>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E6BD1"/>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4299E"/>
    <w:rsid w:val="00A42DC3"/>
    <w:rsid w:val="00A43322"/>
    <w:rsid w:val="00A45DC0"/>
    <w:rsid w:val="00A47A6A"/>
    <w:rsid w:val="00A47C50"/>
    <w:rsid w:val="00A47C8E"/>
    <w:rsid w:val="00A53294"/>
    <w:rsid w:val="00A5397B"/>
    <w:rsid w:val="00A540C5"/>
    <w:rsid w:val="00A57FAE"/>
    <w:rsid w:val="00A60E3B"/>
    <w:rsid w:val="00A6183C"/>
    <w:rsid w:val="00A623F6"/>
    <w:rsid w:val="00A65AE0"/>
    <w:rsid w:val="00A66FE2"/>
    <w:rsid w:val="00A674C8"/>
    <w:rsid w:val="00A677D6"/>
    <w:rsid w:val="00A70703"/>
    <w:rsid w:val="00A709FF"/>
    <w:rsid w:val="00A70C9E"/>
    <w:rsid w:val="00A7182B"/>
    <w:rsid w:val="00A7346B"/>
    <w:rsid w:val="00A74013"/>
    <w:rsid w:val="00A742F6"/>
    <w:rsid w:val="00A7530B"/>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5DC4"/>
    <w:rsid w:val="00AC7CEB"/>
    <w:rsid w:val="00AD0A48"/>
    <w:rsid w:val="00AD106A"/>
    <w:rsid w:val="00AD1183"/>
    <w:rsid w:val="00AD5F7A"/>
    <w:rsid w:val="00AE07E7"/>
    <w:rsid w:val="00AE0E4E"/>
    <w:rsid w:val="00AE2DB6"/>
    <w:rsid w:val="00AE32FA"/>
    <w:rsid w:val="00AE3418"/>
    <w:rsid w:val="00AE4AC8"/>
    <w:rsid w:val="00AF0385"/>
    <w:rsid w:val="00AF17B2"/>
    <w:rsid w:val="00AF27E0"/>
    <w:rsid w:val="00AF2E77"/>
    <w:rsid w:val="00AF361A"/>
    <w:rsid w:val="00AF4C94"/>
    <w:rsid w:val="00AF52F7"/>
    <w:rsid w:val="00B00B5C"/>
    <w:rsid w:val="00B01171"/>
    <w:rsid w:val="00B02253"/>
    <w:rsid w:val="00B02C9C"/>
    <w:rsid w:val="00B03D94"/>
    <w:rsid w:val="00B04CDA"/>
    <w:rsid w:val="00B05305"/>
    <w:rsid w:val="00B05576"/>
    <w:rsid w:val="00B11278"/>
    <w:rsid w:val="00B11E4E"/>
    <w:rsid w:val="00B12BCC"/>
    <w:rsid w:val="00B159A8"/>
    <w:rsid w:val="00B20529"/>
    <w:rsid w:val="00B206C3"/>
    <w:rsid w:val="00B21490"/>
    <w:rsid w:val="00B21A14"/>
    <w:rsid w:val="00B21FB3"/>
    <w:rsid w:val="00B2412D"/>
    <w:rsid w:val="00B248DA"/>
    <w:rsid w:val="00B250DB"/>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3E7"/>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03FA"/>
    <w:rsid w:val="00B71247"/>
    <w:rsid w:val="00B71787"/>
    <w:rsid w:val="00B72FB9"/>
    <w:rsid w:val="00B743AC"/>
    <w:rsid w:val="00B743B0"/>
    <w:rsid w:val="00B7481D"/>
    <w:rsid w:val="00B74C12"/>
    <w:rsid w:val="00B75659"/>
    <w:rsid w:val="00B75C8C"/>
    <w:rsid w:val="00B76C78"/>
    <w:rsid w:val="00B76D42"/>
    <w:rsid w:val="00B7752C"/>
    <w:rsid w:val="00B77B6E"/>
    <w:rsid w:val="00B82982"/>
    <w:rsid w:val="00B87EAC"/>
    <w:rsid w:val="00B912A4"/>
    <w:rsid w:val="00B924C9"/>
    <w:rsid w:val="00B92BE2"/>
    <w:rsid w:val="00B93380"/>
    <w:rsid w:val="00B93C3E"/>
    <w:rsid w:val="00B93D8F"/>
    <w:rsid w:val="00B94260"/>
    <w:rsid w:val="00B9473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4846"/>
    <w:rsid w:val="00BD5C74"/>
    <w:rsid w:val="00BD5E96"/>
    <w:rsid w:val="00BD632B"/>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26C7"/>
    <w:rsid w:val="00C343A8"/>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FE"/>
    <w:rsid w:val="00C65043"/>
    <w:rsid w:val="00C65EF3"/>
    <w:rsid w:val="00C6727C"/>
    <w:rsid w:val="00C67427"/>
    <w:rsid w:val="00C70CE5"/>
    <w:rsid w:val="00C71F6F"/>
    <w:rsid w:val="00C72435"/>
    <w:rsid w:val="00C73A37"/>
    <w:rsid w:val="00C73D81"/>
    <w:rsid w:val="00C767C8"/>
    <w:rsid w:val="00C770B9"/>
    <w:rsid w:val="00C77822"/>
    <w:rsid w:val="00C80F48"/>
    <w:rsid w:val="00C82C97"/>
    <w:rsid w:val="00C83ADB"/>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0DCB"/>
    <w:rsid w:val="00CA15B9"/>
    <w:rsid w:val="00CA1F4B"/>
    <w:rsid w:val="00CA20DD"/>
    <w:rsid w:val="00CA2EA2"/>
    <w:rsid w:val="00CA329A"/>
    <w:rsid w:val="00CA3927"/>
    <w:rsid w:val="00CA4EF6"/>
    <w:rsid w:val="00CA65CB"/>
    <w:rsid w:val="00CB0624"/>
    <w:rsid w:val="00CB1708"/>
    <w:rsid w:val="00CB2A2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5E8"/>
    <w:rsid w:val="00CE6A2F"/>
    <w:rsid w:val="00CE6DC0"/>
    <w:rsid w:val="00CF1914"/>
    <w:rsid w:val="00CF331D"/>
    <w:rsid w:val="00CF33B9"/>
    <w:rsid w:val="00D00CC3"/>
    <w:rsid w:val="00D01A52"/>
    <w:rsid w:val="00D027AB"/>
    <w:rsid w:val="00D02B20"/>
    <w:rsid w:val="00D040B2"/>
    <w:rsid w:val="00D0470E"/>
    <w:rsid w:val="00D06091"/>
    <w:rsid w:val="00D07666"/>
    <w:rsid w:val="00D11A50"/>
    <w:rsid w:val="00D1461D"/>
    <w:rsid w:val="00D16749"/>
    <w:rsid w:val="00D1737C"/>
    <w:rsid w:val="00D178F0"/>
    <w:rsid w:val="00D17D93"/>
    <w:rsid w:val="00D21BB9"/>
    <w:rsid w:val="00D22915"/>
    <w:rsid w:val="00D229F0"/>
    <w:rsid w:val="00D23C29"/>
    <w:rsid w:val="00D24ED9"/>
    <w:rsid w:val="00D254A8"/>
    <w:rsid w:val="00D259A5"/>
    <w:rsid w:val="00D2627F"/>
    <w:rsid w:val="00D26F51"/>
    <w:rsid w:val="00D30325"/>
    <w:rsid w:val="00D30A25"/>
    <w:rsid w:val="00D31AD3"/>
    <w:rsid w:val="00D335BC"/>
    <w:rsid w:val="00D33E77"/>
    <w:rsid w:val="00D34BCA"/>
    <w:rsid w:val="00D40F4C"/>
    <w:rsid w:val="00D41475"/>
    <w:rsid w:val="00D44A73"/>
    <w:rsid w:val="00D4505C"/>
    <w:rsid w:val="00D451D6"/>
    <w:rsid w:val="00D459D1"/>
    <w:rsid w:val="00D45D52"/>
    <w:rsid w:val="00D46CEF"/>
    <w:rsid w:val="00D4762C"/>
    <w:rsid w:val="00D47B13"/>
    <w:rsid w:val="00D5048F"/>
    <w:rsid w:val="00D51296"/>
    <w:rsid w:val="00D51A0E"/>
    <w:rsid w:val="00D5478C"/>
    <w:rsid w:val="00D55E50"/>
    <w:rsid w:val="00D55E79"/>
    <w:rsid w:val="00D60861"/>
    <w:rsid w:val="00D60FDA"/>
    <w:rsid w:val="00D610C5"/>
    <w:rsid w:val="00D62705"/>
    <w:rsid w:val="00D6487A"/>
    <w:rsid w:val="00D66BC5"/>
    <w:rsid w:val="00D750BF"/>
    <w:rsid w:val="00D76B45"/>
    <w:rsid w:val="00D824C5"/>
    <w:rsid w:val="00D82A11"/>
    <w:rsid w:val="00D82EAD"/>
    <w:rsid w:val="00D83984"/>
    <w:rsid w:val="00D83D39"/>
    <w:rsid w:val="00D8410C"/>
    <w:rsid w:val="00D84F5B"/>
    <w:rsid w:val="00D85593"/>
    <w:rsid w:val="00D8735B"/>
    <w:rsid w:val="00D87E91"/>
    <w:rsid w:val="00D9234B"/>
    <w:rsid w:val="00D9307C"/>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218A"/>
    <w:rsid w:val="00DE2717"/>
    <w:rsid w:val="00DE3035"/>
    <w:rsid w:val="00DE32C4"/>
    <w:rsid w:val="00DE45B9"/>
    <w:rsid w:val="00DE6724"/>
    <w:rsid w:val="00DF0578"/>
    <w:rsid w:val="00DF195A"/>
    <w:rsid w:val="00DF2C14"/>
    <w:rsid w:val="00DF320A"/>
    <w:rsid w:val="00DF4944"/>
    <w:rsid w:val="00DF4E3F"/>
    <w:rsid w:val="00DF68DF"/>
    <w:rsid w:val="00E0211E"/>
    <w:rsid w:val="00E02377"/>
    <w:rsid w:val="00E071CC"/>
    <w:rsid w:val="00E07F1B"/>
    <w:rsid w:val="00E145A9"/>
    <w:rsid w:val="00E14A2E"/>
    <w:rsid w:val="00E15961"/>
    <w:rsid w:val="00E16034"/>
    <w:rsid w:val="00E163F3"/>
    <w:rsid w:val="00E16CA2"/>
    <w:rsid w:val="00E16D65"/>
    <w:rsid w:val="00E1747D"/>
    <w:rsid w:val="00E204E1"/>
    <w:rsid w:val="00E21332"/>
    <w:rsid w:val="00E21E87"/>
    <w:rsid w:val="00E21FEB"/>
    <w:rsid w:val="00E239D4"/>
    <w:rsid w:val="00E2606B"/>
    <w:rsid w:val="00E26C1A"/>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569D9"/>
    <w:rsid w:val="00E56B67"/>
    <w:rsid w:val="00E616D4"/>
    <w:rsid w:val="00E61F6B"/>
    <w:rsid w:val="00E62411"/>
    <w:rsid w:val="00E62773"/>
    <w:rsid w:val="00E648E3"/>
    <w:rsid w:val="00E65832"/>
    <w:rsid w:val="00E7069A"/>
    <w:rsid w:val="00E7365F"/>
    <w:rsid w:val="00E75391"/>
    <w:rsid w:val="00E773AC"/>
    <w:rsid w:val="00E7778F"/>
    <w:rsid w:val="00E82567"/>
    <w:rsid w:val="00E834E5"/>
    <w:rsid w:val="00E90376"/>
    <w:rsid w:val="00E91587"/>
    <w:rsid w:val="00E93326"/>
    <w:rsid w:val="00E93DC7"/>
    <w:rsid w:val="00E93FCD"/>
    <w:rsid w:val="00E94B50"/>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0453"/>
    <w:rsid w:val="00EF079B"/>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1FE0"/>
    <w:rsid w:val="00F123C6"/>
    <w:rsid w:val="00F133F1"/>
    <w:rsid w:val="00F1523A"/>
    <w:rsid w:val="00F20BD2"/>
    <w:rsid w:val="00F21DA9"/>
    <w:rsid w:val="00F222BB"/>
    <w:rsid w:val="00F2293E"/>
    <w:rsid w:val="00F23C3D"/>
    <w:rsid w:val="00F23E66"/>
    <w:rsid w:val="00F24D79"/>
    <w:rsid w:val="00F25F78"/>
    <w:rsid w:val="00F304FE"/>
    <w:rsid w:val="00F30AEB"/>
    <w:rsid w:val="00F32004"/>
    <w:rsid w:val="00F32187"/>
    <w:rsid w:val="00F36E15"/>
    <w:rsid w:val="00F4367C"/>
    <w:rsid w:val="00F43F45"/>
    <w:rsid w:val="00F44B88"/>
    <w:rsid w:val="00F44C83"/>
    <w:rsid w:val="00F51B6A"/>
    <w:rsid w:val="00F52F9F"/>
    <w:rsid w:val="00F5388C"/>
    <w:rsid w:val="00F54390"/>
    <w:rsid w:val="00F56C74"/>
    <w:rsid w:val="00F61D8E"/>
    <w:rsid w:val="00F62E1E"/>
    <w:rsid w:val="00F63206"/>
    <w:rsid w:val="00F63572"/>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44A5"/>
    <w:rsid w:val="00F94991"/>
    <w:rsid w:val="00F94E10"/>
    <w:rsid w:val="00F963C5"/>
    <w:rsid w:val="00F96C9B"/>
    <w:rsid w:val="00F97F1B"/>
    <w:rsid w:val="00FA39B1"/>
    <w:rsid w:val="00FA4157"/>
    <w:rsid w:val="00FA4E28"/>
    <w:rsid w:val="00FA6742"/>
    <w:rsid w:val="00FB19F2"/>
    <w:rsid w:val="00FB3EEE"/>
    <w:rsid w:val="00FB4AB3"/>
    <w:rsid w:val="00FB4E20"/>
    <w:rsid w:val="00FB5DF3"/>
    <w:rsid w:val="00FC06BF"/>
    <w:rsid w:val="00FC1AAF"/>
    <w:rsid w:val="00FC3BD2"/>
    <w:rsid w:val="00FC5D64"/>
    <w:rsid w:val="00FC6AC3"/>
    <w:rsid w:val="00FC6FC8"/>
    <w:rsid w:val="00FC753F"/>
    <w:rsid w:val="00FD1A7D"/>
    <w:rsid w:val="00FD2A94"/>
    <w:rsid w:val="00FD4E72"/>
    <w:rsid w:val="00FD5100"/>
    <w:rsid w:val="00FD52B3"/>
    <w:rsid w:val="00FD5344"/>
    <w:rsid w:val="00FD5ABA"/>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706B488B-5CA7-4AA8-950F-0F68F9E5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A48"/>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010">
      <w:bodyDiv w:val="1"/>
      <w:marLeft w:val="0"/>
      <w:marRight w:val="0"/>
      <w:marTop w:val="0"/>
      <w:marBottom w:val="0"/>
      <w:divBdr>
        <w:top w:val="none" w:sz="0" w:space="0" w:color="auto"/>
        <w:left w:val="none" w:sz="0" w:space="0" w:color="auto"/>
        <w:bottom w:val="none" w:sz="0" w:space="0" w:color="auto"/>
        <w:right w:val="none" w:sz="0" w:space="0" w:color="auto"/>
      </w:divBdr>
    </w:div>
    <w:div w:id="4391210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0210342">
      <w:bodyDiv w:val="1"/>
      <w:marLeft w:val="0"/>
      <w:marRight w:val="0"/>
      <w:marTop w:val="0"/>
      <w:marBottom w:val="0"/>
      <w:divBdr>
        <w:top w:val="none" w:sz="0" w:space="0" w:color="auto"/>
        <w:left w:val="none" w:sz="0" w:space="0" w:color="auto"/>
        <w:bottom w:val="none" w:sz="0" w:space="0" w:color="auto"/>
        <w:right w:val="none" w:sz="0" w:space="0" w:color="auto"/>
      </w:divBdr>
    </w:div>
    <w:div w:id="36879604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44230975">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53162781">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13352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0668958">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19375">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34328088">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156259">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1894712">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91335267">
      <w:bodyDiv w:val="1"/>
      <w:marLeft w:val="0"/>
      <w:marRight w:val="0"/>
      <w:marTop w:val="0"/>
      <w:marBottom w:val="0"/>
      <w:divBdr>
        <w:top w:val="none" w:sz="0" w:space="0" w:color="auto"/>
        <w:left w:val="none" w:sz="0" w:space="0" w:color="auto"/>
        <w:bottom w:val="none" w:sz="0" w:space="0" w:color="auto"/>
        <w:right w:val="none" w:sz="0" w:space="0" w:color="auto"/>
      </w:divBdr>
    </w:div>
    <w:div w:id="1206874148">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1039837">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033870">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5350152">
      <w:bodyDiv w:val="1"/>
      <w:marLeft w:val="0"/>
      <w:marRight w:val="0"/>
      <w:marTop w:val="0"/>
      <w:marBottom w:val="0"/>
      <w:divBdr>
        <w:top w:val="none" w:sz="0" w:space="0" w:color="auto"/>
        <w:left w:val="none" w:sz="0" w:space="0" w:color="auto"/>
        <w:bottom w:val="none" w:sz="0" w:space="0" w:color="auto"/>
        <w:right w:val="none" w:sz="0" w:space="0" w:color="auto"/>
      </w:divBdr>
    </w:div>
    <w:div w:id="1794127535">
      <w:bodyDiv w:val="1"/>
      <w:marLeft w:val="0"/>
      <w:marRight w:val="0"/>
      <w:marTop w:val="0"/>
      <w:marBottom w:val="0"/>
      <w:divBdr>
        <w:top w:val="none" w:sz="0" w:space="0" w:color="auto"/>
        <w:left w:val="none" w:sz="0" w:space="0" w:color="auto"/>
        <w:bottom w:val="none" w:sz="0" w:space="0" w:color="auto"/>
        <w:right w:val="none" w:sz="0" w:space="0" w:color="auto"/>
      </w:divBdr>
    </w:div>
    <w:div w:id="1833176130">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1432096">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08294870">
      <w:bodyDiv w:val="1"/>
      <w:marLeft w:val="0"/>
      <w:marRight w:val="0"/>
      <w:marTop w:val="0"/>
      <w:marBottom w:val="0"/>
      <w:divBdr>
        <w:top w:val="none" w:sz="0" w:space="0" w:color="auto"/>
        <w:left w:val="none" w:sz="0" w:space="0" w:color="auto"/>
        <w:bottom w:val="none" w:sz="0" w:space="0" w:color="auto"/>
        <w:right w:val="none" w:sz="0" w:space="0" w:color="auto"/>
      </w:divBdr>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4288</TotalTime>
  <Pages>1</Pages>
  <Words>684</Words>
  <Characters>3901</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263</cp:revision>
  <dcterms:created xsi:type="dcterms:W3CDTF">2024-04-06T20:33:00Z</dcterms:created>
  <dcterms:modified xsi:type="dcterms:W3CDTF">2025-05-09T08:43:00Z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